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6.10.0.0 -->
  <w:body>
    <w:p w:rsidR="00F61B1B" w:rsidP="00F61B1B">
      <w:pPr>
        <w:jc w:val="center"/>
        <w:rPr>
          <w:b/>
          <w:noProof/>
          <w:sz w:val="28"/>
        </w:rPr>
      </w:pPr>
      <w:bookmarkStart w:id="0" w:name="_Toc256000000"/>
      <w:bookmarkStart w:id="1" w:name="_Toc523739750"/>
    </w:p>
    <w:p w:rsidR="00F61B1B" w:rsidP="00F61B1B">
      <w:pPr>
        <w:jc w:val="center"/>
        <w:rPr>
          <w:b/>
          <w:noProof/>
          <w:sz w:val="28"/>
        </w:rPr>
      </w:pPr>
    </w:p>
    <w:p w:rsidR="00F61B1B" w:rsidP="00F61B1B">
      <w:pPr>
        <w:jc w:val="center"/>
        <w:rPr>
          <w:b/>
          <w:noProof/>
          <w:sz w:val="28"/>
        </w:rPr>
      </w:pPr>
    </w:p>
    <w:p w:rsidR="00F61B1B" w:rsidP="00F61B1B">
      <w:pPr>
        <w:jc w:val="center"/>
        <w:rPr>
          <w:b/>
          <w:noProof/>
          <w:sz w:val="28"/>
        </w:rPr>
      </w:pPr>
    </w:p>
    <w:p w:rsidR="001173FF" w:rsidP="00F61B1B">
      <w:pPr>
        <w:jc w:val="center"/>
        <w:rPr>
          <w:b/>
          <w:noProof/>
          <w:sz w:val="28"/>
        </w:rPr>
      </w:pPr>
      <w:r w:rsidRPr="00F61B1B">
        <w:rPr>
          <w:b/>
          <w:noProof/>
          <w:sz w:val="28"/>
        </w:rPr>
        <w:t>Procedures for CC initial training,</w:t>
      </w:r>
    </w:p>
    <w:p w:rsidR="00F61B1B" w:rsidRPr="00F61B1B" w:rsidP="00F61B1B">
      <w:pPr>
        <w:jc w:val="center"/>
        <w:rPr>
          <w:b/>
          <w:noProof/>
          <w:sz w:val="28"/>
        </w:rPr>
      </w:pPr>
      <w:r w:rsidRPr="00F61B1B">
        <w:rPr>
          <w:b/>
          <w:noProof/>
          <w:sz w:val="28"/>
        </w:rPr>
        <w:t>issuing of CC Attestations</w:t>
      </w:r>
      <w:r>
        <w:rPr>
          <w:b/>
          <w:noProof/>
          <w:sz w:val="28"/>
        </w:rPr>
        <w:t xml:space="preserve">, </w:t>
      </w:r>
      <w:r w:rsidRPr="00F61B1B">
        <w:rPr>
          <w:b/>
          <w:noProof/>
          <w:sz w:val="28"/>
        </w:rPr>
        <w:t>record keeping and oversight</w:t>
      </w:r>
    </w:p>
    <w:p w:rsidR="00967E02" w:rsidP="00F61B1B">
      <w:pPr>
        <w:jc w:val="left"/>
      </w:pPr>
      <w:r>
        <w:br w:type="page"/>
      </w:r>
    </w:p>
    <w:sdt>
      <w:sdtPr>
        <w:id w:val="1771338655"/>
        <w:docPartObj>
          <w:docPartGallery w:val="Table of Contents"/>
          <w:docPartUnique/>
        </w:docPartObj>
      </w:sdtPr>
      <w:sdtEndPr>
        <w:rPr>
          <w:rFonts w:ascii="Verdana" w:hAnsi="Verdana"/>
          <w:bCs/>
          <w:noProof/>
          <w:color w:val="auto"/>
          <w:kern w:val="0"/>
          <w:sz w:val="20"/>
          <w:szCs w:val="22"/>
        </w:rPr>
      </w:sdtEndPr>
      <w:sdtContent>
        <w:p w:rsidR="0060003F" w:rsidRPr="0060003F">
          <w:pPr>
            <w:pStyle w:val="TOCHeading"/>
            <w:rPr>
              <w:rFonts w:ascii="Verdana" w:hAnsi="Verdana"/>
              <w:color w:val="auto"/>
              <w:kern w:val="0"/>
              <w:sz w:val="20"/>
              <w:szCs w:val="22"/>
            </w:rPr>
          </w:pPr>
          <w:r w:rsidRPr="0060003F">
            <w:rPr>
              <w:rFonts w:ascii="Verdana" w:hAnsi="Verdana"/>
              <w:color w:val="auto"/>
              <w:kern w:val="0"/>
              <w:sz w:val="20"/>
              <w:szCs w:val="22"/>
            </w:rPr>
            <w:t>Contents</w:t>
          </w:r>
        </w:p>
        <w:p>
          <w:pPr>
            <w:pStyle w:val="TOC1"/>
            <w:rPr>
              <w:rFonts w:asciiTheme="minorHAnsi" w:hAnsiTheme="minorHAnsi"/>
              <w:noProof/>
              <w:sz w:val="22"/>
            </w:rPr>
          </w:pPr>
          <w:r>
            <w:fldChar w:fldCharType="begin"/>
          </w:r>
          <w:r>
            <w:instrText xml:space="preserve"> TOC \o "1-3" \h \z \u </w:instrText>
          </w:r>
          <w:r>
            <w:fldChar w:fldCharType="separate"/>
          </w:r>
          <w:r>
            <w:fldChar w:fldCharType="begin"/>
          </w:r>
          <w:r>
            <w:instrText xml:space="preserve"> HYPERLINK \l "_Toc256000001" </w:instrText>
          </w:r>
          <w:r>
            <w:fldChar w:fldCharType="separate"/>
          </w:r>
          <w:r>
            <w:rPr>
              <w:rStyle w:val="Hyperlink"/>
            </w:rPr>
            <w:t>1</w:t>
          </w:r>
          <w:r>
            <w:rPr>
              <w:rFonts w:asciiTheme="minorHAnsi" w:hAnsiTheme="minorHAnsi"/>
              <w:noProof/>
              <w:sz w:val="22"/>
            </w:rPr>
            <w:tab/>
          </w:r>
          <w:r>
            <w:rPr>
              <w:rStyle w:val="Hyperlink"/>
            </w:rPr>
            <w:t xml:space="preserve">PART ARA </w:t>
          </w:r>
          <w:r>
            <w:rPr>
              <w:rStyle w:val="Hyperlink"/>
            </w:rPr>
            <w:t>–</w:t>
          </w:r>
          <w:r>
            <w:rPr>
              <w:rStyle w:val="Hyperlink"/>
            </w:rPr>
            <w:t xml:space="preserve"> </w:t>
          </w:r>
          <w:r w:rsidRPr="004155AF">
            <w:rPr>
              <w:rStyle w:val="Hyperlink"/>
            </w:rPr>
            <w:t>SUBPART CC – SPECIFIC REQUIREMENTS RELATING TO CABIN CREW</w:t>
          </w:r>
          <w:r>
            <w:tab/>
          </w:r>
          <w:r>
            <w:fldChar w:fldCharType="begin"/>
          </w:r>
          <w:r>
            <w:instrText xml:space="preserve"> PAGEREF _Toc256000001 \h </w:instrText>
          </w:r>
          <w:r>
            <w:fldChar w:fldCharType="separate"/>
          </w:r>
          <w:r>
            <w:t>4</w:t>
          </w:r>
          <w:r>
            <w:fldChar w:fldCharType="end"/>
          </w:r>
          <w:r>
            <w:fldChar w:fldCharType="end"/>
          </w:r>
        </w:p>
        <w:p>
          <w:pPr>
            <w:pStyle w:val="TOC2"/>
            <w:tabs>
              <w:tab w:val="left" w:pos="960"/>
              <w:tab w:val="right" w:leader="dot" w:pos="9060"/>
            </w:tabs>
            <w:rPr>
              <w:rFonts w:asciiTheme="minorHAnsi" w:hAnsiTheme="minorHAnsi"/>
              <w:noProof/>
              <w:sz w:val="22"/>
            </w:rPr>
          </w:pPr>
          <w:r>
            <w:fldChar w:fldCharType="begin"/>
          </w:r>
          <w:r>
            <w:instrText xml:space="preserve"> HYPERLINK \l "_Toc256000007" </w:instrText>
          </w:r>
          <w:r>
            <w:fldChar w:fldCharType="separate"/>
          </w:r>
          <w:r>
            <w:rPr>
              <w:rStyle w:val="Hyperlink"/>
            </w:rPr>
            <w:t>1.1</w:t>
          </w:r>
          <w:r>
            <w:rPr>
              <w:rFonts w:asciiTheme="minorHAnsi" w:hAnsiTheme="minorHAnsi"/>
              <w:noProof/>
              <w:sz w:val="22"/>
            </w:rPr>
            <w:tab/>
          </w:r>
          <w:r w:rsidRPr="004155AF">
            <w:rPr>
              <w:rStyle w:val="Hyperlink"/>
            </w:rPr>
            <w:t>SECTION I – CABIN CREW ATTESTATIONS</w:t>
          </w:r>
          <w:r>
            <w:tab/>
          </w:r>
          <w:r>
            <w:fldChar w:fldCharType="begin"/>
          </w:r>
          <w:r>
            <w:instrText xml:space="preserve"> PAGEREF _Toc256000007 \h </w:instrText>
          </w:r>
          <w:r>
            <w:fldChar w:fldCharType="separate"/>
          </w:r>
          <w:r>
            <w:t>4</w:t>
          </w:r>
          <w:r>
            <w:fldChar w:fldCharType="end"/>
          </w:r>
          <w:r>
            <w:fldChar w:fldCharType="end"/>
          </w:r>
        </w:p>
        <w:p>
          <w:pPr>
            <w:pStyle w:val="TOC3"/>
            <w:rPr>
              <w:rFonts w:asciiTheme="minorHAnsi" w:hAnsiTheme="minorHAnsi"/>
              <w:noProof/>
              <w:sz w:val="22"/>
            </w:rPr>
          </w:pPr>
          <w:r>
            <w:fldChar w:fldCharType="begin"/>
          </w:r>
          <w:r>
            <w:instrText xml:space="preserve"> HYPERLINK \l "_Toc256000015" </w:instrText>
          </w:r>
          <w:r>
            <w:fldChar w:fldCharType="separate"/>
          </w:r>
          <w:r w:rsidRPr="004155AF">
            <w:rPr>
              <w:rStyle w:val="Hyperlink"/>
            </w:rPr>
            <w:t xml:space="preserve">ARA.CC.100 </w:t>
          </w:r>
          <w:r w:rsidRPr="004155AF">
            <w:rPr>
              <w:rStyle w:val="Hyperlink"/>
            </w:rPr>
            <w:t>Procedures for cabin crew attestations</w:t>
          </w:r>
          <w:r>
            <w:tab/>
          </w:r>
          <w:r>
            <w:fldChar w:fldCharType="begin"/>
          </w:r>
          <w:r>
            <w:instrText xml:space="preserve"> PAGEREF _Toc256000015 \h </w:instrText>
          </w:r>
          <w:r>
            <w:fldChar w:fldCharType="separate"/>
          </w:r>
          <w:r>
            <w:t>4</w:t>
          </w:r>
          <w:r>
            <w:fldChar w:fldCharType="end"/>
          </w:r>
          <w:r>
            <w:fldChar w:fldCharType="end"/>
          </w:r>
        </w:p>
        <w:p>
          <w:pPr>
            <w:pStyle w:val="TOC3"/>
            <w:rPr>
              <w:rFonts w:asciiTheme="minorHAnsi" w:hAnsiTheme="minorHAnsi"/>
              <w:noProof/>
              <w:sz w:val="22"/>
            </w:rPr>
          </w:pPr>
          <w:r>
            <w:fldChar w:fldCharType="begin"/>
          </w:r>
          <w:r>
            <w:instrText xml:space="preserve"> HYPERLINK \l "_Toc256000019" </w:instrText>
          </w:r>
          <w:r>
            <w:fldChar w:fldCharType="separate"/>
          </w:r>
          <w:r w:rsidRPr="004155AF">
            <w:rPr>
              <w:rStyle w:val="Hyperlink"/>
            </w:rPr>
            <w:t xml:space="preserve">ARA.CC.105 </w:t>
          </w:r>
          <w:r w:rsidRPr="004155AF">
            <w:rPr>
              <w:rStyle w:val="Hyperlink"/>
            </w:rPr>
            <w:t>Suspension or revocation of cabin crew attestations</w:t>
          </w:r>
          <w:r>
            <w:tab/>
          </w:r>
          <w:r>
            <w:fldChar w:fldCharType="begin"/>
          </w:r>
          <w:r>
            <w:instrText xml:space="preserve"> PAGEREF _Toc256000019 \h </w:instrText>
          </w:r>
          <w:r>
            <w:fldChar w:fldCharType="separate"/>
          </w:r>
          <w:r>
            <w:t>4</w:t>
          </w:r>
          <w:r>
            <w:fldChar w:fldCharType="end"/>
          </w:r>
          <w:r>
            <w:fldChar w:fldCharType="end"/>
          </w:r>
        </w:p>
        <w:p>
          <w:pPr>
            <w:pStyle w:val="TOC2"/>
            <w:tabs>
              <w:tab w:val="left" w:pos="960"/>
              <w:tab w:val="right" w:leader="dot" w:pos="9060"/>
            </w:tabs>
            <w:rPr>
              <w:rFonts w:asciiTheme="minorHAnsi" w:hAnsiTheme="minorHAnsi"/>
              <w:noProof/>
              <w:sz w:val="22"/>
            </w:rPr>
          </w:pPr>
          <w:r>
            <w:fldChar w:fldCharType="begin"/>
          </w:r>
          <w:r>
            <w:instrText xml:space="preserve"> HYPERLINK \l "_Toc256000020" </w:instrText>
          </w:r>
          <w:r>
            <w:fldChar w:fldCharType="separate"/>
          </w:r>
          <w:r>
            <w:rPr>
              <w:rStyle w:val="Hyperlink"/>
            </w:rPr>
            <w:t>1.2</w:t>
          </w:r>
          <w:r>
            <w:rPr>
              <w:rFonts w:asciiTheme="minorHAnsi" w:hAnsiTheme="minorHAnsi"/>
              <w:noProof/>
              <w:sz w:val="22"/>
            </w:rPr>
            <w:tab/>
          </w:r>
          <w:r w:rsidRPr="004155AF">
            <w:rPr>
              <w:rStyle w:val="Hyperlink"/>
            </w:rPr>
            <w:t>SECTION II – ORGANISATIONS PROVIDING CABIN CREW TRAINING OR ISSUING CABIN CREW ATTES</w:t>
          </w:r>
          <w:r w:rsidRPr="004155AF">
            <w:rPr>
              <w:rStyle w:val="Hyperlink"/>
            </w:rPr>
            <w:t>TATIONS</w:t>
          </w:r>
          <w:r>
            <w:tab/>
          </w:r>
          <w:r>
            <w:fldChar w:fldCharType="begin"/>
          </w:r>
          <w:r>
            <w:instrText xml:space="preserve"> PAGEREF _Toc256000020 \h </w:instrText>
          </w:r>
          <w:r>
            <w:fldChar w:fldCharType="separate"/>
          </w:r>
          <w:r>
            <w:t>5</w:t>
          </w:r>
          <w:r>
            <w:fldChar w:fldCharType="end"/>
          </w:r>
          <w:r>
            <w:fldChar w:fldCharType="end"/>
          </w:r>
        </w:p>
        <w:p>
          <w:pPr>
            <w:pStyle w:val="TOC3"/>
            <w:rPr>
              <w:rFonts w:asciiTheme="minorHAnsi" w:hAnsiTheme="minorHAnsi"/>
              <w:noProof/>
              <w:sz w:val="22"/>
            </w:rPr>
          </w:pPr>
          <w:r>
            <w:fldChar w:fldCharType="begin"/>
          </w:r>
          <w:r>
            <w:instrText xml:space="preserve"> HYPERLINK \l "_Toc256000021" </w:instrText>
          </w:r>
          <w:r>
            <w:fldChar w:fldCharType="separate"/>
          </w:r>
          <w:r w:rsidRPr="004155AF">
            <w:rPr>
              <w:rStyle w:val="Hyperlink"/>
            </w:rPr>
            <w:t xml:space="preserve">ARA.CC.200 </w:t>
          </w:r>
          <w:r w:rsidRPr="004155AF">
            <w:rPr>
              <w:rStyle w:val="Hyperlink"/>
            </w:rPr>
            <w:t>Approval of organisations to provide cabin crew training or to issue cabin crew attestations</w:t>
          </w:r>
          <w:r>
            <w:tab/>
          </w:r>
          <w:r>
            <w:fldChar w:fldCharType="begin"/>
          </w:r>
          <w:r>
            <w:instrText xml:space="preserve"> PAGEREF _Toc256000021 \h </w:instrText>
          </w:r>
          <w:r>
            <w:fldChar w:fldCharType="separate"/>
          </w:r>
          <w:r>
            <w:t>5</w:t>
          </w:r>
          <w:r>
            <w:fldChar w:fldCharType="end"/>
          </w:r>
          <w:r>
            <w:fldChar w:fldCharType="end"/>
          </w:r>
        </w:p>
        <w:p>
          <w:pPr>
            <w:pStyle w:val="TOC2"/>
            <w:tabs>
              <w:tab w:val="left" w:pos="960"/>
              <w:tab w:val="right" w:leader="dot" w:pos="9060"/>
            </w:tabs>
            <w:rPr>
              <w:rFonts w:asciiTheme="minorHAnsi" w:hAnsiTheme="minorHAnsi"/>
              <w:noProof/>
              <w:sz w:val="22"/>
            </w:rPr>
          </w:pPr>
          <w:r>
            <w:fldChar w:fldCharType="begin"/>
          </w:r>
          <w:r>
            <w:instrText xml:space="preserve"> HYPERLINK \l "_Toc256000022" </w:instrText>
          </w:r>
          <w:r>
            <w:fldChar w:fldCharType="separate"/>
          </w:r>
          <w:r>
            <w:rPr>
              <w:rStyle w:val="Hyperlink"/>
            </w:rPr>
            <w:t>1.3</w:t>
          </w:r>
          <w:r>
            <w:rPr>
              <w:rFonts w:asciiTheme="minorHAnsi" w:hAnsiTheme="minorHAnsi"/>
              <w:noProof/>
              <w:sz w:val="22"/>
            </w:rPr>
            <w:tab/>
          </w:r>
          <w:r w:rsidRPr="0033617B">
            <w:rPr>
              <w:rStyle w:val="Hyperlink"/>
            </w:rPr>
            <w:t>PERSONNEL CONDUCTING EXAMINATIONS - AMC1 ARA.CC.200(b)(2)</w:t>
          </w:r>
          <w:r>
            <w:tab/>
          </w:r>
          <w:r>
            <w:fldChar w:fldCharType="begin"/>
          </w:r>
          <w:r>
            <w:instrText xml:space="preserve"> PAGEREF _Toc256000022 \h </w:instrText>
          </w:r>
          <w:r>
            <w:fldChar w:fldCharType="separate"/>
          </w:r>
          <w:r>
            <w:t>5</w:t>
          </w:r>
          <w:r>
            <w:fldChar w:fldCharType="end"/>
          </w:r>
          <w:r>
            <w:fldChar w:fldCharType="end"/>
          </w:r>
        </w:p>
        <w:p>
          <w:pPr>
            <w:pStyle w:val="TOC1"/>
            <w:rPr>
              <w:rFonts w:asciiTheme="minorHAnsi" w:hAnsiTheme="minorHAnsi"/>
              <w:noProof/>
              <w:sz w:val="22"/>
            </w:rPr>
          </w:pPr>
          <w:r>
            <w:fldChar w:fldCharType="begin"/>
          </w:r>
          <w:r>
            <w:instrText xml:space="preserve"> HYPERLINK \l "_Toc256000023" </w:instrText>
          </w:r>
          <w:r>
            <w:fldChar w:fldCharType="separate"/>
          </w:r>
          <w:r>
            <w:rPr>
              <w:rStyle w:val="Hyperlink"/>
            </w:rPr>
            <w:t>2</w:t>
          </w:r>
          <w:r>
            <w:rPr>
              <w:rFonts w:asciiTheme="minorHAnsi" w:hAnsiTheme="minorHAnsi"/>
              <w:noProof/>
              <w:sz w:val="22"/>
            </w:rPr>
            <w:tab/>
          </w:r>
          <w:r>
            <w:rPr>
              <w:rStyle w:val="Hyperlink"/>
            </w:rPr>
            <w:t xml:space="preserve">PART CC </w:t>
          </w:r>
          <w:r>
            <w:rPr>
              <w:rStyle w:val="Hyperlink"/>
            </w:rPr>
            <w:t>–</w:t>
          </w:r>
          <w:r>
            <w:rPr>
              <w:rStyle w:val="Hyperlink"/>
            </w:rPr>
            <w:t xml:space="preserve"> </w:t>
          </w:r>
          <w:r w:rsidRPr="004155AF">
            <w:rPr>
              <w:rStyle w:val="Hyperlink"/>
            </w:rPr>
            <w:t>SUBPART GEN – GENERAL REQUIREMENTS</w:t>
          </w:r>
          <w:r>
            <w:tab/>
          </w:r>
          <w:r>
            <w:fldChar w:fldCharType="begin"/>
          </w:r>
          <w:r>
            <w:instrText xml:space="preserve"> PAGEREF _Toc256000023 \h </w:instrText>
          </w:r>
          <w:r>
            <w:fldChar w:fldCharType="separate"/>
          </w:r>
          <w:r>
            <w:t>6</w:t>
          </w:r>
          <w:r>
            <w:fldChar w:fldCharType="end"/>
          </w:r>
          <w:r>
            <w:fldChar w:fldCharType="end"/>
          </w:r>
        </w:p>
        <w:p>
          <w:pPr>
            <w:pStyle w:val="TOC3"/>
            <w:rPr>
              <w:rFonts w:asciiTheme="minorHAnsi" w:hAnsiTheme="minorHAnsi"/>
              <w:noProof/>
              <w:sz w:val="22"/>
            </w:rPr>
          </w:pPr>
          <w:r>
            <w:fldChar w:fldCharType="begin"/>
          </w:r>
          <w:r>
            <w:instrText xml:space="preserve"> HYPERLINK \l "_Toc256000024" </w:instrText>
          </w:r>
          <w:r>
            <w:fldChar w:fldCharType="separate"/>
          </w:r>
          <w:r w:rsidRPr="004155AF">
            <w:rPr>
              <w:rStyle w:val="Hyperlink"/>
            </w:rPr>
            <w:t xml:space="preserve">CC.GEN.001 </w:t>
          </w:r>
          <w:r w:rsidRPr="004155AF">
            <w:rPr>
              <w:rStyle w:val="Hyperlink"/>
            </w:rPr>
            <w:t>Competent authority</w:t>
          </w:r>
          <w:r>
            <w:tab/>
          </w:r>
          <w:r>
            <w:fldChar w:fldCharType="begin"/>
          </w:r>
          <w:r>
            <w:instrText xml:space="preserve"> PAGEREF _Toc256000024 \h </w:instrText>
          </w:r>
          <w:r>
            <w:fldChar w:fldCharType="separate"/>
          </w:r>
          <w:r>
            <w:t>6</w:t>
          </w:r>
          <w:r>
            <w:fldChar w:fldCharType="end"/>
          </w:r>
          <w:r>
            <w:fldChar w:fldCharType="end"/>
          </w:r>
        </w:p>
        <w:p>
          <w:pPr>
            <w:pStyle w:val="TOC3"/>
            <w:rPr>
              <w:rFonts w:asciiTheme="minorHAnsi" w:hAnsiTheme="minorHAnsi"/>
              <w:noProof/>
              <w:sz w:val="22"/>
            </w:rPr>
          </w:pPr>
          <w:r>
            <w:fldChar w:fldCharType="begin"/>
          </w:r>
          <w:r>
            <w:instrText xml:space="preserve"> HYPERLINK \l "_Toc256000025" </w:instrText>
          </w:r>
          <w:r>
            <w:fldChar w:fldCharType="separate"/>
          </w:r>
          <w:r w:rsidRPr="004155AF">
            <w:rPr>
              <w:rStyle w:val="Hyperlink"/>
            </w:rPr>
            <w:t>CC.GE</w:t>
          </w:r>
          <w:r w:rsidRPr="004155AF">
            <w:rPr>
              <w:rStyle w:val="Hyperlink"/>
            </w:rPr>
            <w:t xml:space="preserve">N.015 </w:t>
          </w:r>
          <w:r w:rsidRPr="004155AF">
            <w:rPr>
              <w:rStyle w:val="Hyperlink"/>
            </w:rPr>
            <w:t>Application for a cabin crew attestation</w:t>
          </w:r>
          <w:r w:rsidRPr="004155AF">
            <w:rPr>
              <w:rStyle w:val="Hyperlink"/>
            </w:rPr>
            <w:t xml:space="preserve"> and</w:t>
          </w:r>
          <w:r>
            <w:tab/>
          </w:r>
          <w:r>
            <w:fldChar w:fldCharType="begin"/>
          </w:r>
          <w:r>
            <w:instrText xml:space="preserve"> PAGEREF _Toc256000025 \h </w:instrText>
          </w:r>
          <w:r>
            <w:fldChar w:fldCharType="separate"/>
          </w:r>
          <w:r>
            <w:t>6</w:t>
          </w:r>
          <w:r>
            <w:fldChar w:fldCharType="end"/>
          </w:r>
          <w:r>
            <w:fldChar w:fldCharType="end"/>
          </w:r>
        </w:p>
        <w:p>
          <w:pPr>
            <w:pStyle w:val="TOC3"/>
            <w:rPr>
              <w:rFonts w:asciiTheme="minorHAnsi" w:hAnsiTheme="minorHAnsi"/>
              <w:noProof/>
              <w:sz w:val="22"/>
            </w:rPr>
          </w:pPr>
          <w:r>
            <w:fldChar w:fldCharType="begin"/>
          </w:r>
          <w:r>
            <w:instrText xml:space="preserve"> HYPERLINK \l "_Toc256000026" </w:instrText>
          </w:r>
          <w:r>
            <w:fldChar w:fldCharType="separate"/>
          </w:r>
          <w:r w:rsidRPr="0033617B">
            <w:rPr>
              <w:rStyle w:val="Hyperlink"/>
            </w:rPr>
            <w:t>ARA.GEN.315 Procedure for issue, revalidation, renewal or change of licences, ratings, certificates or attestations – persons</w:t>
          </w:r>
          <w:r>
            <w:tab/>
          </w:r>
          <w:r>
            <w:fldChar w:fldCharType="begin"/>
          </w:r>
          <w:r>
            <w:instrText xml:space="preserve"> PAGEREF _Toc256000026 \h </w:instrText>
          </w:r>
          <w:r>
            <w:fldChar w:fldCharType="separate"/>
          </w:r>
          <w:r>
            <w:t>6</w:t>
          </w:r>
          <w:r>
            <w:fldChar w:fldCharType="end"/>
          </w:r>
          <w:r>
            <w:fldChar w:fldCharType="end"/>
          </w:r>
        </w:p>
        <w:p>
          <w:pPr>
            <w:pStyle w:val="TOC3"/>
            <w:rPr>
              <w:rFonts w:asciiTheme="minorHAnsi" w:hAnsiTheme="minorHAnsi"/>
              <w:noProof/>
              <w:sz w:val="22"/>
            </w:rPr>
          </w:pPr>
          <w:r>
            <w:fldChar w:fldCharType="begin"/>
          </w:r>
          <w:r>
            <w:instrText xml:space="preserve"> HYPERLINK \l "_Toc256000027" </w:instrText>
          </w:r>
          <w:r>
            <w:fldChar w:fldCharType="separate"/>
          </w:r>
          <w:r w:rsidRPr="004155AF">
            <w:rPr>
              <w:rStyle w:val="Hyperlink"/>
            </w:rPr>
            <w:t xml:space="preserve">CC.GEN.020 </w:t>
          </w:r>
          <w:r w:rsidRPr="004155AF">
            <w:rPr>
              <w:rStyle w:val="Hyperlink"/>
            </w:rPr>
            <w:t>Minimum age</w:t>
          </w:r>
          <w:r>
            <w:tab/>
          </w:r>
          <w:r>
            <w:fldChar w:fldCharType="begin"/>
          </w:r>
          <w:r>
            <w:instrText xml:space="preserve"> PAGEREF _Toc256000027 \h </w:instrText>
          </w:r>
          <w:r>
            <w:fldChar w:fldCharType="separate"/>
          </w:r>
          <w:r>
            <w:t>7</w:t>
          </w:r>
          <w:r>
            <w:fldChar w:fldCharType="end"/>
          </w:r>
          <w:r>
            <w:fldChar w:fldCharType="end"/>
          </w:r>
        </w:p>
        <w:p>
          <w:pPr>
            <w:pStyle w:val="TOC3"/>
            <w:rPr>
              <w:rFonts w:asciiTheme="minorHAnsi" w:hAnsiTheme="minorHAnsi"/>
              <w:noProof/>
              <w:sz w:val="22"/>
            </w:rPr>
          </w:pPr>
          <w:r>
            <w:fldChar w:fldCharType="begin"/>
          </w:r>
          <w:r>
            <w:instrText xml:space="preserve"> HYPERLINK \l "_Toc256000028" </w:instrText>
          </w:r>
          <w:r>
            <w:fldChar w:fldCharType="separate"/>
          </w:r>
          <w:r w:rsidRPr="004155AF">
            <w:rPr>
              <w:rStyle w:val="Hyperlink"/>
            </w:rPr>
            <w:t xml:space="preserve">CC.GEN.025 </w:t>
          </w:r>
          <w:r w:rsidRPr="004155AF">
            <w:rPr>
              <w:rStyle w:val="Hyperlink"/>
            </w:rPr>
            <w:t>Privileges and conditions</w:t>
          </w:r>
          <w:r>
            <w:tab/>
          </w:r>
          <w:r>
            <w:fldChar w:fldCharType="begin"/>
          </w:r>
          <w:r>
            <w:instrText xml:space="preserve"> PAGEREF _Toc256000028 \h </w:instrText>
          </w:r>
          <w:r>
            <w:fldChar w:fldCharType="separate"/>
          </w:r>
          <w:r>
            <w:t>7</w:t>
          </w:r>
          <w:r>
            <w:fldChar w:fldCharType="end"/>
          </w:r>
          <w:r>
            <w:fldChar w:fldCharType="end"/>
          </w:r>
        </w:p>
        <w:p>
          <w:pPr>
            <w:pStyle w:val="TOC3"/>
            <w:rPr>
              <w:rFonts w:asciiTheme="minorHAnsi" w:hAnsiTheme="minorHAnsi"/>
              <w:noProof/>
              <w:sz w:val="22"/>
            </w:rPr>
          </w:pPr>
          <w:r>
            <w:fldChar w:fldCharType="begin"/>
          </w:r>
          <w:r>
            <w:instrText xml:space="preserve"> HYPERLINK \l "_Toc256000029" </w:instrText>
          </w:r>
          <w:r>
            <w:fldChar w:fldCharType="separate"/>
          </w:r>
          <w:r w:rsidRPr="004155AF">
            <w:rPr>
              <w:rStyle w:val="Hyperlink"/>
            </w:rPr>
            <w:t>CC.GEN.030 Documents and r</w:t>
          </w:r>
          <w:r w:rsidRPr="004155AF">
            <w:rPr>
              <w:rStyle w:val="Hyperlink"/>
            </w:rPr>
            <w:t>ecord-keeping</w:t>
          </w:r>
          <w:r>
            <w:tab/>
          </w:r>
          <w:r>
            <w:fldChar w:fldCharType="begin"/>
          </w:r>
          <w:r>
            <w:instrText xml:space="preserve"> PAGEREF _Toc256000029 \h </w:instrText>
          </w:r>
          <w:r>
            <w:fldChar w:fldCharType="separate"/>
          </w:r>
          <w:r>
            <w:t>7</w:t>
          </w:r>
          <w:r>
            <w:fldChar w:fldCharType="end"/>
          </w:r>
          <w:r>
            <w:fldChar w:fldCharType="end"/>
          </w:r>
        </w:p>
        <w:p>
          <w:pPr>
            <w:pStyle w:val="TOC3"/>
            <w:rPr>
              <w:rFonts w:asciiTheme="minorHAnsi" w:hAnsiTheme="minorHAnsi"/>
              <w:noProof/>
              <w:sz w:val="22"/>
            </w:rPr>
          </w:pPr>
          <w:r>
            <w:fldChar w:fldCharType="begin"/>
          </w:r>
          <w:r>
            <w:instrText xml:space="preserve"> HYPERLINK \l "_Toc256000030" </w:instrText>
          </w:r>
          <w:r>
            <w:fldChar w:fldCharType="separate"/>
          </w:r>
          <w:r w:rsidRPr="004155AF">
            <w:rPr>
              <w:rStyle w:val="Hyperlink"/>
            </w:rPr>
            <w:t>ARA.GEN.220 Record-keeping and</w:t>
          </w:r>
          <w:r>
            <w:tab/>
          </w:r>
          <w:r>
            <w:fldChar w:fldCharType="begin"/>
          </w:r>
          <w:r>
            <w:instrText xml:space="preserve"> PAGEREF _Toc256000030 \h </w:instrText>
          </w:r>
          <w:r>
            <w:fldChar w:fldCharType="separate"/>
          </w:r>
          <w:r>
            <w:t>7</w:t>
          </w:r>
          <w:r>
            <w:fldChar w:fldCharType="end"/>
          </w:r>
          <w:r>
            <w:fldChar w:fldCharType="end"/>
          </w:r>
        </w:p>
        <w:p>
          <w:pPr>
            <w:pStyle w:val="TOC3"/>
            <w:rPr>
              <w:rFonts w:asciiTheme="minorHAnsi" w:hAnsiTheme="minorHAnsi"/>
              <w:noProof/>
              <w:sz w:val="22"/>
            </w:rPr>
          </w:pPr>
          <w:r>
            <w:fldChar w:fldCharType="begin"/>
          </w:r>
          <w:r>
            <w:instrText xml:space="preserve"> HYPERLINK \l "_Toc256000031" </w:instrText>
          </w:r>
          <w:r>
            <w:fldChar w:fldCharType="separate"/>
          </w:r>
          <w:r w:rsidRPr="004155AF">
            <w:rPr>
              <w:rStyle w:val="Hyperlink"/>
            </w:rPr>
            <w:t>AMC1 ARA.GEN.220(a)(5) Record-keeping</w:t>
          </w:r>
          <w:r>
            <w:tab/>
          </w:r>
          <w:r>
            <w:fldChar w:fldCharType="begin"/>
          </w:r>
          <w:r>
            <w:instrText xml:space="preserve"> PAGEREF _Toc256000031 \h </w:instrText>
          </w:r>
          <w:r>
            <w:fldChar w:fldCharType="separate"/>
          </w:r>
          <w:r>
            <w:t>7</w:t>
          </w:r>
          <w:r>
            <w:fldChar w:fldCharType="end"/>
          </w:r>
          <w:r>
            <w:fldChar w:fldCharType="end"/>
          </w:r>
        </w:p>
        <w:p>
          <w:pPr>
            <w:pStyle w:val="TOC1"/>
            <w:rPr>
              <w:rFonts w:asciiTheme="minorHAnsi" w:hAnsiTheme="minorHAnsi"/>
              <w:noProof/>
              <w:sz w:val="22"/>
            </w:rPr>
          </w:pPr>
          <w:r>
            <w:fldChar w:fldCharType="begin"/>
          </w:r>
          <w:r>
            <w:instrText xml:space="preserve"> HYPERLINK \l "_Toc256000032" </w:instrText>
          </w:r>
          <w:r>
            <w:fldChar w:fldCharType="separate"/>
          </w:r>
          <w:r>
            <w:rPr>
              <w:rStyle w:val="Hyperlink"/>
            </w:rPr>
            <w:t>3</w:t>
          </w:r>
          <w:r>
            <w:rPr>
              <w:rFonts w:asciiTheme="minorHAnsi" w:hAnsiTheme="minorHAnsi"/>
              <w:noProof/>
              <w:sz w:val="22"/>
            </w:rPr>
            <w:tab/>
          </w:r>
          <w:r>
            <w:rPr>
              <w:rStyle w:val="Hyperlink"/>
            </w:rPr>
            <w:t xml:space="preserve">PART CC </w:t>
          </w:r>
          <w:r>
            <w:rPr>
              <w:rStyle w:val="Hyperlink"/>
            </w:rPr>
            <w:t>–</w:t>
          </w:r>
          <w:r>
            <w:rPr>
              <w:rStyle w:val="Hyperlink"/>
            </w:rPr>
            <w:t xml:space="preserve"> </w:t>
          </w:r>
          <w:r w:rsidRPr="004155AF">
            <w:rPr>
              <w:rStyle w:val="Hyperlink"/>
            </w:rPr>
            <w:t>SUBPART CCA – SPECIFIC REQUIREMENTS FOR THE CABIN CREW ATTESTATION</w:t>
          </w:r>
          <w:r>
            <w:tab/>
          </w:r>
          <w:r>
            <w:fldChar w:fldCharType="begin"/>
          </w:r>
          <w:r>
            <w:instrText xml:space="preserve"> PAGEREF _Toc256000032 \h </w:instrText>
          </w:r>
          <w:r>
            <w:fldChar w:fldCharType="separate"/>
          </w:r>
          <w:r>
            <w:t>8</w:t>
          </w:r>
          <w:r>
            <w:fldChar w:fldCharType="end"/>
          </w:r>
          <w:r>
            <w:fldChar w:fldCharType="end"/>
          </w:r>
        </w:p>
        <w:p>
          <w:pPr>
            <w:pStyle w:val="TOC3"/>
            <w:rPr>
              <w:rFonts w:asciiTheme="minorHAnsi" w:hAnsiTheme="minorHAnsi"/>
              <w:noProof/>
              <w:sz w:val="22"/>
            </w:rPr>
          </w:pPr>
          <w:r>
            <w:fldChar w:fldCharType="begin"/>
          </w:r>
          <w:r>
            <w:instrText xml:space="preserve"> HYPERLINK \l "_Toc256000033" </w:instrText>
          </w:r>
          <w:r>
            <w:fldChar w:fldCharType="separate"/>
          </w:r>
          <w:r w:rsidRPr="004155AF">
            <w:rPr>
              <w:rStyle w:val="Hyperlink"/>
            </w:rPr>
            <w:t xml:space="preserve">CC.CCA.100 </w:t>
          </w:r>
          <w:r w:rsidRPr="004155AF">
            <w:rPr>
              <w:rStyle w:val="Hyperlink"/>
            </w:rPr>
            <w:t>Issue of the cabin crew attestation</w:t>
          </w:r>
          <w:r>
            <w:tab/>
          </w:r>
          <w:r>
            <w:fldChar w:fldCharType="begin"/>
          </w:r>
          <w:r>
            <w:instrText xml:space="preserve"> PAGEREF _Toc256000033 \h </w:instrText>
          </w:r>
          <w:r>
            <w:fldChar w:fldCharType="separate"/>
          </w:r>
          <w:r>
            <w:t>8</w:t>
          </w:r>
          <w:r>
            <w:fldChar w:fldCharType="end"/>
          </w:r>
          <w:r>
            <w:fldChar w:fldCharType="end"/>
          </w:r>
        </w:p>
        <w:p>
          <w:pPr>
            <w:pStyle w:val="TOC3"/>
            <w:rPr>
              <w:rFonts w:asciiTheme="minorHAnsi" w:hAnsiTheme="minorHAnsi"/>
              <w:noProof/>
              <w:sz w:val="22"/>
            </w:rPr>
          </w:pPr>
          <w:r>
            <w:fldChar w:fldCharType="begin"/>
          </w:r>
          <w:r>
            <w:instrText xml:space="preserve"> HYPERLINK \l "_Toc256000034" </w:instrText>
          </w:r>
          <w:r>
            <w:fldChar w:fldCharType="separate"/>
          </w:r>
          <w:r w:rsidRPr="004155AF">
            <w:rPr>
              <w:rStyle w:val="Hyperlink"/>
            </w:rPr>
            <w:t>CC.CCA.105 Validity of the cabin crew attestation</w:t>
          </w:r>
          <w:r>
            <w:tab/>
          </w:r>
          <w:r>
            <w:fldChar w:fldCharType="begin"/>
          </w:r>
          <w:r>
            <w:instrText xml:space="preserve"> PAGEREF _Toc256000034 \h </w:instrText>
          </w:r>
          <w:r>
            <w:fldChar w:fldCharType="separate"/>
          </w:r>
          <w:r>
            <w:t>8</w:t>
          </w:r>
          <w:r>
            <w:fldChar w:fldCharType="end"/>
          </w:r>
          <w:r>
            <w:fldChar w:fldCharType="end"/>
          </w:r>
        </w:p>
        <w:p>
          <w:pPr>
            <w:pStyle w:val="TOC3"/>
            <w:rPr>
              <w:rFonts w:asciiTheme="minorHAnsi" w:hAnsiTheme="minorHAnsi"/>
              <w:noProof/>
              <w:sz w:val="22"/>
            </w:rPr>
          </w:pPr>
          <w:r>
            <w:fldChar w:fldCharType="begin"/>
          </w:r>
          <w:r>
            <w:instrText xml:space="preserve"> HYPERLINK \l "_Toc256000035" </w:instrText>
          </w:r>
          <w:r>
            <w:fldChar w:fldCharType="separate"/>
          </w:r>
          <w:r w:rsidRPr="004155AF">
            <w:rPr>
              <w:rStyle w:val="Hyperlink"/>
            </w:rPr>
            <w:t xml:space="preserve">CC.CCA.110 </w:t>
          </w:r>
          <w:r w:rsidRPr="004155AF">
            <w:rPr>
              <w:rStyle w:val="Hyperlink"/>
            </w:rPr>
            <w:t>Suspension and revocation of the cabin crew attestation</w:t>
          </w:r>
          <w:r>
            <w:tab/>
          </w:r>
          <w:r>
            <w:fldChar w:fldCharType="begin"/>
          </w:r>
          <w:r>
            <w:instrText xml:space="preserve"> PAGEREF _Toc256000035 \h </w:instrText>
          </w:r>
          <w:r>
            <w:fldChar w:fldCharType="separate"/>
          </w:r>
          <w:r>
            <w:t>8</w:t>
          </w:r>
          <w:r>
            <w:fldChar w:fldCharType="end"/>
          </w:r>
          <w:r>
            <w:fldChar w:fldCharType="end"/>
          </w:r>
        </w:p>
        <w:p>
          <w:pPr>
            <w:pStyle w:val="TOC1"/>
            <w:rPr>
              <w:rFonts w:asciiTheme="minorHAnsi" w:hAnsiTheme="minorHAnsi"/>
              <w:noProof/>
              <w:sz w:val="22"/>
            </w:rPr>
          </w:pPr>
          <w:r>
            <w:fldChar w:fldCharType="begin"/>
          </w:r>
          <w:r>
            <w:instrText xml:space="preserve"> HYPERLINK \l "_Toc256000036" </w:instrText>
          </w:r>
          <w:r>
            <w:fldChar w:fldCharType="separate"/>
          </w:r>
          <w:r>
            <w:rPr>
              <w:rStyle w:val="Hyperlink"/>
            </w:rPr>
            <w:t>4</w:t>
          </w:r>
          <w:r>
            <w:rPr>
              <w:rFonts w:asciiTheme="minorHAnsi" w:hAnsiTheme="minorHAnsi"/>
              <w:noProof/>
              <w:sz w:val="22"/>
            </w:rPr>
            <w:tab/>
          </w:r>
          <w:r>
            <w:rPr>
              <w:rStyle w:val="Hyperlink"/>
            </w:rPr>
            <w:t xml:space="preserve">PART CC </w:t>
          </w:r>
          <w:r>
            <w:rPr>
              <w:rStyle w:val="Hyperlink"/>
            </w:rPr>
            <w:t>–</w:t>
          </w:r>
          <w:r>
            <w:rPr>
              <w:rStyle w:val="Hyperlink"/>
            </w:rPr>
            <w:t xml:space="preserve"> </w:t>
          </w:r>
          <w:r w:rsidRPr="004155AF">
            <w:rPr>
              <w:rStyle w:val="Hyperlink"/>
            </w:rPr>
            <w:t>SUBPART TRA – TRAINING REQUIREMENTS FOR CABIN CREW ATTESTATION APPLICANTS AND HOLDERS</w:t>
          </w:r>
          <w:r>
            <w:tab/>
          </w:r>
          <w:r>
            <w:fldChar w:fldCharType="begin"/>
          </w:r>
          <w:r>
            <w:instrText xml:space="preserve"> PAGEREF _Toc256000036 \h </w:instrText>
          </w:r>
          <w:r>
            <w:fldChar w:fldCharType="separate"/>
          </w:r>
          <w:r>
            <w:t>9</w:t>
          </w:r>
          <w:r>
            <w:fldChar w:fldCharType="end"/>
          </w:r>
          <w:r>
            <w:fldChar w:fldCharType="end"/>
          </w:r>
        </w:p>
        <w:p>
          <w:pPr>
            <w:pStyle w:val="TOC3"/>
            <w:rPr>
              <w:rFonts w:asciiTheme="minorHAnsi" w:hAnsiTheme="minorHAnsi"/>
              <w:noProof/>
              <w:sz w:val="22"/>
            </w:rPr>
          </w:pPr>
          <w:r>
            <w:fldChar w:fldCharType="begin"/>
          </w:r>
          <w:r>
            <w:instrText xml:space="preserve"> HYPERLINK \l "_Toc256000037" </w:instrText>
          </w:r>
          <w:r>
            <w:fldChar w:fldCharType="separate"/>
          </w:r>
          <w:r w:rsidRPr="004155AF">
            <w:rPr>
              <w:rStyle w:val="Hyperlink"/>
            </w:rPr>
            <w:t xml:space="preserve">CC.TRA.215 </w:t>
          </w:r>
          <w:r w:rsidRPr="004155AF">
            <w:rPr>
              <w:rStyle w:val="Hyperlink"/>
            </w:rPr>
            <w:t xml:space="preserve">Provision of </w:t>
          </w:r>
          <w:r w:rsidRPr="004155AF">
            <w:rPr>
              <w:rStyle w:val="Hyperlink"/>
            </w:rPr>
            <w:t>training</w:t>
          </w:r>
          <w:r>
            <w:tab/>
          </w:r>
          <w:r>
            <w:fldChar w:fldCharType="begin"/>
          </w:r>
          <w:r>
            <w:instrText xml:space="preserve"> PAGEREF _Toc256000037 \h </w:instrText>
          </w:r>
          <w:r>
            <w:fldChar w:fldCharType="separate"/>
          </w:r>
          <w:r>
            <w:t>9</w:t>
          </w:r>
          <w:r>
            <w:fldChar w:fldCharType="end"/>
          </w:r>
          <w:r>
            <w:fldChar w:fldCharType="end"/>
          </w:r>
        </w:p>
        <w:p>
          <w:pPr>
            <w:pStyle w:val="TOC3"/>
            <w:rPr>
              <w:rFonts w:asciiTheme="minorHAnsi" w:hAnsiTheme="minorHAnsi"/>
              <w:noProof/>
              <w:sz w:val="22"/>
            </w:rPr>
          </w:pPr>
          <w:r>
            <w:fldChar w:fldCharType="begin"/>
          </w:r>
          <w:r>
            <w:instrText xml:space="preserve"> HYPERLINK \l "_Toc256000038" </w:instrText>
          </w:r>
          <w:r>
            <w:fldChar w:fldCharType="separate"/>
          </w:r>
          <w:r w:rsidRPr="004155AF">
            <w:rPr>
              <w:rStyle w:val="Hyperlink"/>
            </w:rPr>
            <w:t xml:space="preserve">CC.TRA.220 </w:t>
          </w:r>
          <w:r w:rsidRPr="004155AF">
            <w:rPr>
              <w:rStyle w:val="Hyperlink"/>
            </w:rPr>
            <w:t>Initial training course and examination</w:t>
          </w:r>
          <w:r>
            <w:tab/>
          </w:r>
          <w:r>
            <w:fldChar w:fldCharType="begin"/>
          </w:r>
          <w:r>
            <w:instrText xml:space="preserve"> PAGEREF _Toc256000038 \h </w:instrText>
          </w:r>
          <w:r>
            <w:fldChar w:fldCharType="separate"/>
          </w:r>
          <w:r>
            <w:t>9</w:t>
          </w:r>
          <w:r>
            <w:fldChar w:fldCharType="end"/>
          </w:r>
          <w:r>
            <w:fldChar w:fldCharType="end"/>
          </w:r>
        </w:p>
        <w:p>
          <w:pPr>
            <w:pStyle w:val="TOC3"/>
            <w:rPr>
              <w:rFonts w:asciiTheme="minorHAnsi" w:hAnsiTheme="minorHAnsi"/>
              <w:noProof/>
              <w:sz w:val="22"/>
            </w:rPr>
          </w:pPr>
          <w:r>
            <w:fldChar w:fldCharType="begin"/>
          </w:r>
          <w:r>
            <w:instrText xml:space="preserve"> HYPERLINK \l "_Toc256000039" </w:instrText>
          </w:r>
          <w:r>
            <w:fldChar w:fldCharType="separate"/>
          </w:r>
          <w:r w:rsidRPr="004155AF">
            <w:rPr>
              <w:rStyle w:val="Hyperlink"/>
            </w:rPr>
            <w:t xml:space="preserve">CC.TRA.225 </w:t>
          </w:r>
          <w:r w:rsidRPr="004155AF">
            <w:rPr>
              <w:rStyle w:val="Hyperlink"/>
            </w:rPr>
            <w:t>Aircraft type o</w:t>
          </w:r>
          <w:r w:rsidRPr="004155AF">
            <w:rPr>
              <w:rStyle w:val="Hyperlink"/>
            </w:rPr>
            <w:t>r variant qualification(s)</w:t>
          </w:r>
          <w:r>
            <w:tab/>
          </w:r>
          <w:r>
            <w:fldChar w:fldCharType="begin"/>
          </w:r>
          <w:r>
            <w:instrText xml:space="preserve"> PAGEREF _Toc256000039 \h </w:instrText>
          </w:r>
          <w:r>
            <w:fldChar w:fldCharType="separate"/>
          </w:r>
          <w:r>
            <w:t>11</w:t>
          </w:r>
          <w:r>
            <w:fldChar w:fldCharType="end"/>
          </w:r>
          <w:r>
            <w:fldChar w:fldCharType="end"/>
          </w:r>
        </w:p>
        <w:p>
          <w:pPr>
            <w:pStyle w:val="TOC1"/>
            <w:rPr>
              <w:rFonts w:asciiTheme="minorHAnsi" w:hAnsiTheme="minorHAnsi"/>
              <w:noProof/>
              <w:sz w:val="22"/>
            </w:rPr>
          </w:pPr>
          <w:r>
            <w:fldChar w:fldCharType="begin"/>
          </w:r>
          <w:r>
            <w:instrText xml:space="preserve"> HYPERLINK \l "_Toc256000040" </w:instrText>
          </w:r>
          <w:r>
            <w:fldChar w:fldCharType="separate"/>
          </w:r>
          <w:r>
            <w:rPr>
              <w:rStyle w:val="Hyperlink"/>
            </w:rPr>
            <w:t>5</w:t>
          </w:r>
          <w:r>
            <w:rPr>
              <w:rFonts w:asciiTheme="minorHAnsi" w:hAnsiTheme="minorHAnsi"/>
              <w:noProof/>
              <w:sz w:val="22"/>
            </w:rPr>
            <w:tab/>
          </w:r>
          <w:r>
            <w:rPr>
              <w:rStyle w:val="Hyperlink"/>
            </w:rPr>
            <w:t xml:space="preserve">PART ARA – SUBPART GEN </w:t>
          </w:r>
          <w:r>
            <w:rPr>
              <w:rStyle w:val="Hyperlink"/>
            </w:rPr>
            <w:t xml:space="preserve">– </w:t>
          </w:r>
          <w:r>
            <w:rPr>
              <w:rStyle w:val="Hyperlink"/>
            </w:rPr>
            <w:t>GENERAL REQUIREME</w:t>
          </w:r>
          <w:r>
            <w:rPr>
              <w:rStyle w:val="Hyperlink"/>
            </w:rPr>
            <w:t>NTS</w:t>
          </w:r>
          <w:r>
            <w:tab/>
          </w:r>
          <w:r>
            <w:fldChar w:fldCharType="begin"/>
          </w:r>
          <w:r>
            <w:instrText xml:space="preserve"> PAGEREF _Toc256000040 \h </w:instrText>
          </w:r>
          <w:r>
            <w:fldChar w:fldCharType="separate"/>
          </w:r>
          <w:r>
            <w:t>12</w:t>
          </w:r>
          <w:r>
            <w:fldChar w:fldCharType="end"/>
          </w:r>
          <w:r>
            <w:fldChar w:fldCharType="end"/>
          </w:r>
        </w:p>
        <w:p>
          <w:pPr>
            <w:pStyle w:val="TOC3"/>
            <w:rPr>
              <w:rFonts w:asciiTheme="minorHAnsi" w:hAnsiTheme="minorHAnsi"/>
              <w:noProof/>
              <w:sz w:val="22"/>
            </w:rPr>
          </w:pPr>
          <w:r>
            <w:fldChar w:fldCharType="begin"/>
          </w:r>
          <w:r>
            <w:instrText xml:space="preserve"> HYPERLINK \l "_Toc256000041" </w:instrText>
          </w:r>
          <w:r>
            <w:fldChar w:fldCharType="separate"/>
          </w:r>
          <w:r w:rsidRPr="004155AF">
            <w:rPr>
              <w:rStyle w:val="Hyperlink"/>
            </w:rPr>
            <w:t>ARA.GEN.</w:t>
          </w:r>
          <w:r w:rsidRPr="003653BF">
            <w:rPr>
              <w:rStyle w:val="Hyperlink"/>
            </w:rPr>
            <w:t>300</w:t>
          </w:r>
          <w:r w:rsidRPr="004155AF">
            <w:rPr>
              <w:rStyle w:val="Hyperlink"/>
            </w:rPr>
            <w:t xml:space="preserve"> Oversight</w:t>
          </w:r>
          <w:r>
            <w:tab/>
          </w:r>
          <w:r>
            <w:fldChar w:fldCharType="begin"/>
          </w:r>
          <w:r>
            <w:instrText xml:space="preserve"> PAGEREF _Toc256000041 \h </w:instrText>
          </w:r>
          <w:r>
            <w:fldChar w:fldCharType="separate"/>
          </w:r>
          <w:r>
            <w:t>12</w:t>
          </w:r>
          <w:r>
            <w:fldChar w:fldCharType="end"/>
          </w:r>
          <w:r>
            <w:fldChar w:fldCharType="end"/>
          </w:r>
        </w:p>
        <w:p>
          <w:pPr>
            <w:pStyle w:val="TOC1"/>
            <w:rPr>
              <w:rFonts w:asciiTheme="minorHAnsi" w:hAnsiTheme="minorHAnsi"/>
              <w:noProof/>
              <w:sz w:val="22"/>
            </w:rPr>
          </w:pPr>
          <w:r>
            <w:fldChar w:fldCharType="begin"/>
          </w:r>
          <w:r>
            <w:instrText xml:space="preserve"> HYPERLINK \l "_Toc256000042" </w:instrText>
          </w:r>
          <w:r>
            <w:fldChar w:fldCharType="separate"/>
          </w:r>
          <w:r>
            <w:rPr>
              <w:rStyle w:val="Hyperlink"/>
            </w:rPr>
            <w:t>Issuing of</w:t>
          </w:r>
          <w:r>
            <w:rPr>
              <w:rStyle w:val="Hyperlink"/>
            </w:rPr>
            <w:t xml:space="preserve"> Cabin Crew A</w:t>
          </w:r>
          <w:r w:rsidRPr="00FB59FE">
            <w:rPr>
              <w:rStyle w:val="Hyperlink"/>
            </w:rPr>
            <w:t>ttestations and record keeping - flowchart</w:t>
          </w:r>
          <w:r>
            <w:tab/>
          </w:r>
          <w:r>
            <w:fldChar w:fldCharType="begin"/>
          </w:r>
          <w:r>
            <w:instrText xml:space="preserve"> PAGEREF _Toc256000042 \h </w:instrText>
          </w:r>
          <w:r>
            <w:fldChar w:fldCharType="separate"/>
          </w:r>
          <w:r>
            <w:t>13</w:t>
          </w:r>
          <w:r>
            <w:fldChar w:fldCharType="end"/>
          </w:r>
          <w:r>
            <w:fldChar w:fldCharType="end"/>
          </w:r>
        </w:p>
        <w:p>
          <w:pPr>
            <w:pStyle w:val="TOC1"/>
            <w:rPr>
              <w:rFonts w:asciiTheme="minorHAnsi" w:hAnsiTheme="minorHAnsi"/>
              <w:noProof/>
              <w:sz w:val="22"/>
            </w:rPr>
          </w:pPr>
          <w:r>
            <w:fldChar w:fldCharType="begin"/>
          </w:r>
          <w:r>
            <w:instrText xml:space="preserve"> HYPERLINK \l "_Toc256000043" </w:instrText>
          </w:r>
          <w:r>
            <w:fldChar w:fldCharType="separate"/>
          </w:r>
          <w:r w:rsidRPr="00FB59FE">
            <w:rPr>
              <w:rStyle w:val="Hyperlink"/>
            </w:rPr>
            <w:t xml:space="preserve">Oversight </w:t>
          </w:r>
          <w:r w:rsidRPr="00FB59FE">
            <w:rPr>
              <w:rStyle w:val="Hyperlink"/>
            </w:rPr>
            <w:t>–</w:t>
          </w:r>
          <w:r w:rsidRPr="00FB59FE">
            <w:rPr>
              <w:rStyle w:val="Hyperlink"/>
            </w:rPr>
            <w:t xml:space="preserve"> flowchart</w:t>
          </w:r>
          <w:r>
            <w:tab/>
          </w:r>
          <w:r>
            <w:fldChar w:fldCharType="begin"/>
          </w:r>
          <w:r>
            <w:instrText xml:space="preserve"> PAGEREF _Toc256000043 \h </w:instrText>
          </w:r>
          <w:r>
            <w:fldChar w:fldCharType="separate"/>
          </w:r>
          <w:r>
            <w:t>15</w:t>
          </w:r>
          <w:r>
            <w:fldChar w:fldCharType="end"/>
          </w:r>
          <w:r>
            <w:fldChar w:fldCharType="end"/>
          </w:r>
        </w:p>
        <w:p>
          <w:pPr>
            <w:rPr>
              <w:b/>
              <w:bCs/>
              <w:noProof/>
            </w:rPr>
          </w:pPr>
          <w:r>
            <w:rPr>
              <w:b/>
              <w:bCs/>
              <w:noProof/>
            </w:rPr>
            <w:fldChar w:fldCharType="end"/>
          </w:r>
        </w:p>
      </w:sdtContent>
    </w:sdt>
    <w:p w:rsidR="00967E02" w:rsidP="00F61B1B">
      <w:pPr>
        <w:jc w:val="left"/>
      </w:pPr>
    </w:p>
    <w:p w:rsidR="00967E02" w:rsidP="00F61B1B">
      <w:pPr>
        <w:jc w:val="left"/>
      </w:pPr>
    </w:p>
    <w:p w:rsidR="00967E02" w:rsidP="00F61B1B">
      <w:pPr>
        <w:jc w:val="left"/>
      </w:pPr>
    </w:p>
    <w:p w:rsidR="00967E02" w:rsidP="00F61B1B">
      <w:pPr>
        <w:jc w:val="left"/>
      </w:pPr>
    </w:p>
    <w:p w:rsidR="00ED55C9">
      <w:pPr>
        <w:spacing w:after="0"/>
        <w:jc w:val="left"/>
        <w:rPr>
          <w:b/>
        </w:rPr>
      </w:pPr>
      <w:r>
        <w:rPr>
          <w:b/>
        </w:rPr>
        <w:br w:type="page"/>
      </w:r>
    </w:p>
    <w:p w:rsidR="00F61B1B" w:rsidRPr="00656940" w:rsidP="00F61B1B">
      <w:pPr>
        <w:jc w:val="left"/>
        <w:rPr>
          <w:b/>
        </w:rPr>
      </w:pPr>
      <w:r w:rsidRPr="00656940">
        <w:rPr>
          <w:b/>
        </w:rPr>
        <w:t>Revision list</w:t>
      </w:r>
    </w:p>
    <w:p w:rsidR="00F61B1B" w:rsidRPr="00656940" w:rsidP="00F61B1B">
      <w:pPr>
        <w:jc w:val="center"/>
        <w:rPr>
          <w:i/>
        </w:rPr>
      </w:pPr>
    </w:p>
    <w:tbl>
      <w:tblPr>
        <w:tblStyle w:val="TableGrid"/>
        <w:tblW w:w="0" w:type="auto"/>
        <w:tblLook w:val="04A0"/>
      </w:tblPr>
      <w:tblGrid>
        <w:gridCol w:w="1979"/>
        <w:gridCol w:w="2126"/>
        <w:gridCol w:w="1843"/>
        <w:gridCol w:w="3112"/>
      </w:tblGrid>
      <w:tr w:rsidTr="00967E02">
        <w:tblPrEx>
          <w:tblW w:w="0" w:type="auto"/>
          <w:tblLook w:val="04A0"/>
        </w:tblPrEx>
        <w:tc>
          <w:tcPr>
            <w:tcW w:w="1979" w:type="dxa"/>
          </w:tcPr>
          <w:p w:rsidR="00F61B1B" w:rsidRPr="00656940" w:rsidP="001953B2">
            <w:pPr>
              <w:rPr>
                <w:b/>
                <w:sz w:val="18"/>
              </w:rPr>
            </w:pPr>
            <w:r w:rsidRPr="00656940">
              <w:rPr>
                <w:b/>
                <w:sz w:val="18"/>
              </w:rPr>
              <w:t>Revision</w:t>
            </w:r>
          </w:p>
        </w:tc>
        <w:tc>
          <w:tcPr>
            <w:tcW w:w="2126" w:type="dxa"/>
          </w:tcPr>
          <w:p w:rsidR="00F61B1B" w:rsidRPr="00656940" w:rsidP="001953B2">
            <w:pPr>
              <w:rPr>
                <w:b/>
                <w:sz w:val="18"/>
              </w:rPr>
            </w:pPr>
            <w:r w:rsidRPr="00656940">
              <w:rPr>
                <w:b/>
                <w:sz w:val="18"/>
              </w:rPr>
              <w:t>Date</w:t>
            </w:r>
          </w:p>
        </w:tc>
        <w:tc>
          <w:tcPr>
            <w:tcW w:w="1843" w:type="dxa"/>
          </w:tcPr>
          <w:p w:rsidR="00F61B1B" w:rsidRPr="00656940" w:rsidP="001953B2">
            <w:pPr>
              <w:rPr>
                <w:b/>
                <w:sz w:val="18"/>
              </w:rPr>
            </w:pPr>
            <w:r w:rsidRPr="00656940">
              <w:rPr>
                <w:b/>
                <w:sz w:val="18"/>
              </w:rPr>
              <w:t>Inserted by</w:t>
            </w:r>
          </w:p>
        </w:tc>
        <w:tc>
          <w:tcPr>
            <w:tcW w:w="3112" w:type="dxa"/>
          </w:tcPr>
          <w:p w:rsidR="00F61B1B" w:rsidRPr="00656940" w:rsidP="001953B2">
            <w:pPr>
              <w:rPr>
                <w:b/>
                <w:sz w:val="18"/>
              </w:rPr>
            </w:pPr>
            <w:r w:rsidRPr="00656940">
              <w:rPr>
                <w:b/>
                <w:sz w:val="18"/>
              </w:rPr>
              <w:t>Description of revision</w:t>
            </w:r>
          </w:p>
        </w:tc>
      </w:tr>
      <w:tr w:rsidTr="00967E02">
        <w:tblPrEx>
          <w:tblW w:w="0" w:type="auto"/>
          <w:tblLook w:val="04A0"/>
        </w:tblPrEx>
        <w:tc>
          <w:tcPr>
            <w:tcW w:w="1979" w:type="dxa"/>
          </w:tcPr>
          <w:p w:rsidR="00F61B1B" w:rsidRPr="00656940" w:rsidP="001953B2">
            <w:pPr>
              <w:rPr>
                <w:sz w:val="18"/>
              </w:rPr>
            </w:pPr>
            <w:r w:rsidRPr="00656940">
              <w:rPr>
                <w:sz w:val="18"/>
              </w:rPr>
              <w:t xml:space="preserve">Version 1 </w:t>
            </w:r>
          </w:p>
        </w:tc>
        <w:tc>
          <w:tcPr>
            <w:tcW w:w="2126" w:type="dxa"/>
          </w:tcPr>
          <w:p w:rsidR="00F61B1B" w:rsidRPr="00656940" w:rsidP="001953B2">
            <w:pPr>
              <w:rPr>
                <w:sz w:val="18"/>
              </w:rPr>
            </w:pPr>
            <w:r>
              <w:rPr>
                <w:sz w:val="18"/>
              </w:rPr>
              <w:t>03.09.2018</w:t>
            </w:r>
          </w:p>
        </w:tc>
        <w:tc>
          <w:tcPr>
            <w:tcW w:w="1843" w:type="dxa"/>
          </w:tcPr>
          <w:p w:rsidR="00F61B1B" w:rsidRPr="00656940" w:rsidP="001953B2">
            <w:pPr>
              <w:rPr>
                <w:sz w:val="18"/>
              </w:rPr>
            </w:pPr>
            <w:r>
              <w:rPr>
                <w:sz w:val="18"/>
              </w:rPr>
              <w:t>Nataša</w:t>
            </w:r>
            <w:r>
              <w:rPr>
                <w:sz w:val="18"/>
              </w:rPr>
              <w:t xml:space="preserve"> </w:t>
            </w:r>
            <w:r>
              <w:rPr>
                <w:sz w:val="18"/>
              </w:rPr>
              <w:t>Bešter</w:t>
            </w:r>
          </w:p>
        </w:tc>
        <w:tc>
          <w:tcPr>
            <w:tcW w:w="3112" w:type="dxa"/>
          </w:tcPr>
          <w:p w:rsidR="00F61B1B" w:rsidRPr="00656940" w:rsidP="001953B2">
            <w:pPr>
              <w:rPr>
                <w:sz w:val="18"/>
              </w:rPr>
            </w:pPr>
            <w:r>
              <w:rPr>
                <w:sz w:val="18"/>
              </w:rPr>
              <w:t>Initial Issue</w:t>
            </w:r>
          </w:p>
        </w:tc>
      </w:tr>
      <w:tr w:rsidTr="00967E02">
        <w:tblPrEx>
          <w:tblW w:w="0" w:type="auto"/>
          <w:tblLook w:val="04A0"/>
        </w:tblPrEx>
        <w:tc>
          <w:tcPr>
            <w:tcW w:w="1979" w:type="dxa"/>
          </w:tcPr>
          <w:p w:rsidR="00F61B1B" w:rsidRPr="00656940" w:rsidP="001953B2">
            <w:pPr>
              <w:rPr>
                <w:sz w:val="18"/>
              </w:rPr>
            </w:pPr>
            <w:r w:rsidRPr="00656940">
              <w:rPr>
                <w:sz w:val="18"/>
              </w:rPr>
              <w:t>Version 2</w:t>
            </w:r>
          </w:p>
        </w:tc>
        <w:tc>
          <w:tcPr>
            <w:tcW w:w="2126" w:type="dxa"/>
          </w:tcPr>
          <w:p w:rsidR="00F61B1B" w:rsidRPr="00656940" w:rsidP="001953B2">
            <w:pPr>
              <w:rPr>
                <w:sz w:val="18"/>
              </w:rPr>
            </w:pPr>
            <w:r>
              <w:rPr>
                <w:sz w:val="18"/>
              </w:rPr>
              <w:t>25.03.2019</w:t>
            </w:r>
          </w:p>
        </w:tc>
        <w:tc>
          <w:tcPr>
            <w:tcW w:w="1843" w:type="dxa"/>
          </w:tcPr>
          <w:p w:rsidR="00F61B1B" w:rsidRPr="00656940" w:rsidP="001953B2">
            <w:pPr>
              <w:rPr>
                <w:sz w:val="18"/>
              </w:rPr>
            </w:pPr>
            <w:r>
              <w:rPr>
                <w:sz w:val="18"/>
              </w:rPr>
              <w:t>Nataša</w:t>
            </w:r>
            <w:r>
              <w:rPr>
                <w:sz w:val="18"/>
              </w:rPr>
              <w:t xml:space="preserve"> </w:t>
            </w:r>
            <w:r>
              <w:rPr>
                <w:sz w:val="18"/>
              </w:rPr>
              <w:t>Bešter</w:t>
            </w:r>
          </w:p>
        </w:tc>
        <w:tc>
          <w:tcPr>
            <w:tcW w:w="3112" w:type="dxa"/>
          </w:tcPr>
          <w:p w:rsidR="00F61B1B" w:rsidRPr="00656940" w:rsidP="00967E02">
            <w:pPr>
              <w:rPr>
                <w:sz w:val="18"/>
              </w:rPr>
            </w:pPr>
            <w:r>
              <w:rPr>
                <w:sz w:val="18"/>
              </w:rPr>
              <w:t>Extensive</w:t>
            </w:r>
            <w:r>
              <w:rPr>
                <w:sz w:val="18"/>
              </w:rPr>
              <w:t xml:space="preserve"> revision of</w:t>
            </w:r>
            <w:r>
              <w:rPr>
                <w:sz w:val="18"/>
              </w:rPr>
              <w:t xml:space="preserve"> the</w:t>
            </w:r>
            <w:r>
              <w:rPr>
                <w:sz w:val="18"/>
              </w:rPr>
              <w:t xml:space="preserve"> manual, change of language: Slovenian to English</w:t>
            </w:r>
          </w:p>
        </w:tc>
      </w:tr>
    </w:tbl>
    <w:p w:rsidR="00F61B1B">
      <w:pPr>
        <w:spacing w:after="0"/>
        <w:jc w:val="left"/>
        <w:rPr>
          <w:b/>
          <w:color w:val="0070C0"/>
          <w:szCs w:val="20"/>
        </w:rPr>
      </w:pPr>
    </w:p>
    <w:p w:rsidR="00826D28" w:rsidRPr="004155AF" w:rsidP="000D0080"/>
    <w:p w:rsidR="00967E02">
      <w:pPr>
        <w:spacing w:after="0"/>
        <w:jc w:val="left"/>
      </w:pPr>
      <w:r>
        <w:br w:type="page"/>
      </w:r>
    </w:p>
    <w:p w:rsidR="001856F3" w:rsidP="001856F3">
      <w:r w:rsidRPr="004155AF">
        <w:t>The following procedures are based on Regulation (EU) No 1178/2011</w:t>
      </w:r>
      <w:r>
        <w:t xml:space="preserve"> as amended</w:t>
      </w:r>
      <w:r>
        <w:t xml:space="preserve"> and </w:t>
      </w:r>
      <w:r w:rsidRPr="004155AF">
        <w:t>where applicable and specifically men</w:t>
      </w:r>
      <w:r w:rsidRPr="004155AF">
        <w:t>tioned on Regulation EU No 965/2012</w:t>
      </w:r>
      <w:r>
        <w:t xml:space="preserve"> as amended</w:t>
      </w:r>
      <w:r w:rsidRPr="004155AF">
        <w:t>.</w:t>
      </w:r>
    </w:p>
    <w:p w:rsidR="00BD55F4" w:rsidRPr="004155AF" w:rsidP="001856F3"/>
    <w:p w:rsidR="001856F3" w:rsidRPr="004155AF" w:rsidP="004C5ED0">
      <w:pPr>
        <w:pStyle w:val="Heading1"/>
        <w:numPr>
          <w:ilvl w:val="0"/>
          <w:numId w:val="36"/>
        </w:numPr>
      </w:pPr>
      <w:bookmarkStart w:id="2" w:name="_Toc4574649"/>
      <w:bookmarkStart w:id="3" w:name="_Toc256000016"/>
      <w:bookmarkStart w:id="4" w:name="_Toc523739766"/>
      <w:bookmarkStart w:id="5" w:name="_Toc8726883"/>
      <w:bookmarkStart w:id="6" w:name="_Toc256000001"/>
      <w:r>
        <w:t xml:space="preserve">PART ARA </w:t>
      </w:r>
      <w:r>
        <w:t>–</w:t>
      </w:r>
      <w:r>
        <w:t xml:space="preserve"> </w:t>
      </w:r>
      <w:r w:rsidRPr="004155AF">
        <w:t>SUBPART CC – SPECIFIC REQUIREMENTS RELATING TO CABIN CREW</w:t>
      </w:r>
      <w:bookmarkEnd w:id="6"/>
      <w:bookmarkEnd w:id="2"/>
      <w:bookmarkEnd w:id="5"/>
    </w:p>
    <w:p w:rsidR="001856F3" w:rsidRPr="004155AF" w:rsidP="001856F3">
      <w:pPr>
        <w:spacing w:after="0"/>
        <w:rPr>
          <w:szCs w:val="20"/>
        </w:rPr>
      </w:pPr>
    </w:p>
    <w:p w:rsidR="001856F3" w:rsidRPr="004155AF" w:rsidP="004C5ED0">
      <w:pPr>
        <w:pStyle w:val="Heading2"/>
        <w:numPr>
          <w:ilvl w:val="1"/>
          <w:numId w:val="36"/>
        </w:numPr>
      </w:pPr>
      <w:bookmarkStart w:id="7" w:name="_Toc4574650"/>
      <w:bookmarkStart w:id="8" w:name="_Toc8726884"/>
      <w:bookmarkStart w:id="9" w:name="_Toc256000007"/>
      <w:r w:rsidRPr="004155AF">
        <w:t>SECTION I – CABIN CREW ATTESTATIONS</w:t>
      </w:r>
      <w:bookmarkEnd w:id="9"/>
      <w:bookmarkEnd w:id="7"/>
      <w:bookmarkEnd w:id="8"/>
    </w:p>
    <w:p w:rsidR="001856F3" w:rsidRPr="004155AF" w:rsidP="001856F3">
      <w:pPr>
        <w:spacing w:after="0"/>
        <w:rPr>
          <w:szCs w:val="20"/>
        </w:rPr>
      </w:pPr>
    </w:p>
    <w:p w:rsidR="001856F3" w:rsidRPr="004155AF" w:rsidP="0033617B">
      <w:pPr>
        <w:pStyle w:val="Heading3"/>
      </w:pPr>
      <w:bookmarkStart w:id="10" w:name="_Toc4574651"/>
      <w:bookmarkStart w:id="11" w:name="_Toc8726885"/>
      <w:bookmarkStart w:id="12" w:name="_Toc256000015"/>
      <w:r w:rsidRPr="004155AF">
        <w:t xml:space="preserve">ARA.CC.100 </w:t>
      </w:r>
      <w:bookmarkEnd w:id="3"/>
      <w:bookmarkEnd w:id="4"/>
      <w:r w:rsidRPr="004155AF">
        <w:t>Procedures for cabin crew attestations</w:t>
      </w:r>
      <w:bookmarkEnd w:id="12"/>
      <w:bookmarkEnd w:id="10"/>
      <w:bookmarkEnd w:id="11"/>
    </w:p>
    <w:p w:rsidR="001856F3" w:rsidRPr="004155AF" w:rsidP="001856F3">
      <w:pPr>
        <w:pStyle w:val="Default"/>
        <w:spacing w:line="240" w:lineRule="auto"/>
        <w:rPr>
          <w:rFonts w:ascii="Verdana" w:hAnsi="Verdana"/>
          <w:sz w:val="20"/>
          <w:szCs w:val="20"/>
          <w:lang w:val="en-GB"/>
        </w:rPr>
      </w:pPr>
    </w:p>
    <w:p w:rsidR="001856F3" w:rsidRPr="004155AF" w:rsidP="001856F3">
      <w:pPr>
        <w:autoSpaceDE w:val="0"/>
        <w:autoSpaceDN w:val="0"/>
        <w:adjustRightInd w:val="0"/>
        <w:spacing w:after="0"/>
        <w:rPr>
          <w:rFonts w:cs="Calibri"/>
          <w:color w:val="000000"/>
          <w:szCs w:val="20"/>
        </w:rPr>
      </w:pPr>
      <w:r w:rsidRPr="004155AF">
        <w:rPr>
          <w:rFonts w:cs="Calibri"/>
          <w:color w:val="000000"/>
          <w:szCs w:val="20"/>
        </w:rPr>
        <w:t xml:space="preserve">The competent authority shall establish </w:t>
      </w:r>
      <w:r w:rsidRPr="004155AF">
        <w:rPr>
          <w:rFonts w:cs="Calibri"/>
          <w:color w:val="000000"/>
          <w:szCs w:val="20"/>
        </w:rPr>
        <w:t>procedures for the issue, record-keeping and oversight of cabin crew attestations</w:t>
      </w:r>
      <w:r w:rsidRPr="004155AF">
        <w:rPr>
          <w:rFonts w:cs="Calibri"/>
          <w:color w:val="000000"/>
          <w:szCs w:val="20"/>
        </w:rPr>
        <w:t xml:space="preserve"> (CCA)</w:t>
      </w:r>
      <w:r w:rsidRPr="004155AF">
        <w:rPr>
          <w:rFonts w:cs="Calibri"/>
          <w:color w:val="000000"/>
          <w:szCs w:val="20"/>
        </w:rPr>
        <w:t xml:space="preserve"> in accordance with ARA.GEN.315, ARA.GEN.220 and ARA.GEN.300 respectively. Those procedures are established with this document and completed with applications, forms and</w:t>
      </w:r>
      <w:r w:rsidRPr="004155AF">
        <w:rPr>
          <w:rFonts w:cs="Calibri"/>
          <w:color w:val="000000"/>
          <w:szCs w:val="20"/>
        </w:rPr>
        <w:t xml:space="preserve"> checklist as mentioned throughout the document.</w:t>
      </w:r>
    </w:p>
    <w:p w:rsidR="001A5A23" w:rsidRPr="004155AF" w:rsidP="001856F3">
      <w:pPr>
        <w:autoSpaceDE w:val="0"/>
        <w:autoSpaceDN w:val="0"/>
        <w:adjustRightInd w:val="0"/>
        <w:spacing w:after="0"/>
        <w:rPr>
          <w:rFonts w:cs="Calibri"/>
          <w:color w:val="000000"/>
          <w:szCs w:val="20"/>
        </w:rPr>
      </w:pPr>
    </w:p>
    <w:p w:rsidR="001A5A23" w:rsidRPr="004155AF" w:rsidP="001A5A23">
      <w:pPr>
        <w:spacing w:after="0"/>
        <w:rPr>
          <w:szCs w:val="20"/>
        </w:rPr>
      </w:pPr>
      <w:r w:rsidRPr="004155AF">
        <w:rPr>
          <w:szCs w:val="20"/>
        </w:rPr>
        <w:t xml:space="preserve">All applications, forms and procedures are published on CAA web page. </w:t>
      </w:r>
    </w:p>
    <w:p w:rsidR="001A5A23" w:rsidRPr="004155AF" w:rsidP="001A5A23">
      <w:pPr>
        <w:spacing w:after="0"/>
        <w:rPr>
          <w:szCs w:val="20"/>
        </w:rPr>
      </w:pPr>
    </w:p>
    <w:p w:rsidR="001A5A23" w:rsidRPr="004155AF" w:rsidP="001A5A23">
      <w:pPr>
        <w:spacing w:after="0"/>
        <w:rPr>
          <w:szCs w:val="20"/>
        </w:rPr>
      </w:pPr>
      <w:r w:rsidRPr="004155AF">
        <w:rPr>
          <w:szCs w:val="20"/>
        </w:rPr>
        <w:t>Link:</w:t>
      </w:r>
      <w:r w:rsidRPr="004155AF">
        <w:rPr>
          <w:b/>
          <w:szCs w:val="20"/>
        </w:rPr>
        <w:t xml:space="preserve"> </w:t>
      </w:r>
      <w:r>
        <w:fldChar w:fldCharType="begin"/>
      </w:r>
      <w:r>
        <w:instrText xml:space="preserve"> HYPERLINK "https://www.caa.si/kabinsko-osebje.html" </w:instrText>
      </w:r>
      <w:r>
        <w:fldChar w:fldCharType="separate"/>
      </w:r>
      <w:r w:rsidRPr="004155AF">
        <w:rPr>
          <w:rStyle w:val="Hyperlink"/>
        </w:rPr>
        <w:t>https://www.caa.si/kabinsko-osebje.html</w:t>
      </w:r>
      <w:r>
        <w:fldChar w:fldCharType="end"/>
      </w:r>
    </w:p>
    <w:p w:rsidR="001A5A23" w:rsidRPr="004155AF" w:rsidP="001A5A23">
      <w:pPr>
        <w:spacing w:after="0"/>
        <w:rPr>
          <w:b/>
          <w:szCs w:val="20"/>
        </w:rPr>
      </w:pPr>
    </w:p>
    <w:p w:rsidR="001856F3" w:rsidRPr="004155AF" w:rsidP="001856F3">
      <w:pPr>
        <w:autoSpaceDE w:val="0"/>
        <w:autoSpaceDN w:val="0"/>
        <w:adjustRightInd w:val="0"/>
        <w:spacing w:after="0"/>
        <w:rPr>
          <w:rFonts w:cs="Calibri"/>
          <w:color w:val="000000"/>
          <w:szCs w:val="20"/>
        </w:rPr>
      </w:pPr>
      <w:r w:rsidRPr="004155AF">
        <w:rPr>
          <w:rFonts w:cs="Calibri"/>
          <w:color w:val="000000"/>
          <w:szCs w:val="20"/>
        </w:rPr>
        <w:t>Cabin crew attestations shall b</w:t>
      </w:r>
      <w:r w:rsidRPr="004155AF">
        <w:rPr>
          <w:rFonts w:cs="Calibri"/>
          <w:color w:val="000000"/>
          <w:szCs w:val="20"/>
        </w:rPr>
        <w:t xml:space="preserve">e issued, using the format and specifications established in Appendix II to Part CC, either: </w:t>
      </w:r>
    </w:p>
    <w:p w:rsidR="001856F3" w:rsidRPr="004155AF" w:rsidP="004C5ED0">
      <w:pPr>
        <w:pStyle w:val="ListParagraph"/>
        <w:numPr>
          <w:ilvl w:val="0"/>
          <w:numId w:val="25"/>
        </w:numPr>
        <w:autoSpaceDE w:val="0"/>
        <w:autoSpaceDN w:val="0"/>
        <w:adjustRightInd w:val="0"/>
        <w:spacing w:after="0" w:line="240" w:lineRule="auto"/>
        <w:rPr>
          <w:rFonts w:ascii="Verdana" w:hAnsi="Verdana" w:cs="Calibri"/>
          <w:color w:val="000000"/>
          <w:szCs w:val="20"/>
        </w:rPr>
      </w:pPr>
      <w:r w:rsidRPr="004155AF">
        <w:rPr>
          <w:rFonts w:ascii="Verdana" w:hAnsi="Verdana" w:cs="Calibri"/>
          <w:color w:val="000000"/>
          <w:szCs w:val="20"/>
        </w:rPr>
        <w:t xml:space="preserve">by the competent authority; and/or, if </w:t>
      </w:r>
      <w:r w:rsidRPr="004155AF">
        <w:rPr>
          <w:rFonts w:ascii="Verdana" w:hAnsi="Verdana" w:cs="Calibri"/>
          <w:color w:val="000000"/>
          <w:szCs w:val="20"/>
        </w:rPr>
        <w:t>so</w:t>
      </w:r>
      <w:r w:rsidRPr="004155AF">
        <w:rPr>
          <w:rFonts w:ascii="Verdana" w:hAnsi="Verdana" w:cs="Calibri"/>
          <w:color w:val="000000"/>
          <w:szCs w:val="20"/>
        </w:rPr>
        <w:t xml:space="preserve"> decided by a Member State </w:t>
      </w:r>
    </w:p>
    <w:p w:rsidR="001856F3" w:rsidRPr="004155AF" w:rsidP="004C5ED0">
      <w:pPr>
        <w:pStyle w:val="ListParagraph"/>
        <w:numPr>
          <w:ilvl w:val="0"/>
          <w:numId w:val="25"/>
        </w:numPr>
        <w:autoSpaceDE w:val="0"/>
        <w:autoSpaceDN w:val="0"/>
        <w:adjustRightInd w:val="0"/>
        <w:spacing w:after="0" w:line="240" w:lineRule="auto"/>
        <w:rPr>
          <w:rFonts w:ascii="Verdana" w:hAnsi="Verdana" w:cs="Calibri"/>
          <w:color w:val="000000"/>
          <w:szCs w:val="20"/>
        </w:rPr>
      </w:pPr>
      <w:r w:rsidRPr="004155AF">
        <w:rPr>
          <w:rFonts w:ascii="Verdana" w:hAnsi="Verdana" w:cs="Calibri"/>
          <w:color w:val="000000"/>
          <w:szCs w:val="20"/>
        </w:rPr>
        <w:t xml:space="preserve">by an organisation approved to do so by the competent authority. </w:t>
      </w:r>
    </w:p>
    <w:p w:rsidR="001856F3" w:rsidRPr="004155AF" w:rsidP="001856F3">
      <w:pPr>
        <w:autoSpaceDE w:val="0"/>
        <w:autoSpaceDN w:val="0"/>
        <w:adjustRightInd w:val="0"/>
        <w:spacing w:after="0"/>
        <w:rPr>
          <w:rFonts w:cs="Calibri"/>
          <w:color w:val="000000"/>
          <w:szCs w:val="20"/>
        </w:rPr>
      </w:pPr>
    </w:p>
    <w:p w:rsidR="001856F3" w:rsidRPr="004155AF" w:rsidP="001856F3">
      <w:r w:rsidRPr="004155AF">
        <w:t>In accordance with Article</w:t>
      </w:r>
      <w:r w:rsidRPr="004155AF">
        <w:t xml:space="preserve"> 21 of the national Rule for the implementation of the Commission Regulation (EU) No 1178/2011 of 3 November 2011 laying down technical requirements and administrative procedures related to civil aviation aircrew pursuant to Regulation (EC) No 216/2008 of </w:t>
      </w:r>
      <w:r w:rsidRPr="004155AF">
        <w:t xml:space="preserve">the European Parliament and of the Council </w:t>
      </w:r>
      <w:r w:rsidRPr="004155AF">
        <w:rPr>
          <w:rFonts w:cs="Arial"/>
          <w:bCs/>
        </w:rPr>
        <w:t xml:space="preserve">(Official gazette of the Republic  of Slovenia No </w:t>
      </w:r>
      <w:r>
        <w:fldChar w:fldCharType="begin"/>
      </w:r>
      <w:r>
        <w:instrText xml:space="preserve"> HYPERLINK "http://www.uradni-list.si/1/objava.jsp?sop=2014-01-0223" \o "Navodilo o izvajanju Uredbe Komisije (EU) št. 1178/2011 o tehničnih zahtevah in upravnih postopkih za letalsko osebje v civilnem letalstvu v skladu z Uredbo (ES) št. 216/2008 Evropskega parlamenta in Sveta" \t "_blank" </w:instrText>
      </w:r>
      <w:r>
        <w:fldChar w:fldCharType="separate"/>
      </w:r>
      <w:r w:rsidRPr="004155AF">
        <w:rPr>
          <w:rFonts w:cs="Arial"/>
          <w:bCs/>
        </w:rPr>
        <w:t>9/14</w:t>
      </w:r>
      <w:r>
        <w:fldChar w:fldCharType="end"/>
      </w:r>
      <w:r w:rsidRPr="004155AF">
        <w:rPr>
          <w:rFonts w:cs="Arial"/>
          <w:bCs/>
        </w:rPr>
        <w:t xml:space="preserve"> and </w:t>
      </w:r>
      <w:r>
        <w:fldChar w:fldCharType="begin"/>
      </w:r>
      <w:r>
        <w:instrText xml:space="preserve"> HYPERLINK "http://www.uradni-list.si/1/objava.jsp?sop=2015-01-1118" \o "Navodilo o izvajanju Uredbe Komisije (EU) št. 1178/2011 o tehničnih zahtevah in upravnih postopkih za letalsko osebje v civilnem letalstvu v skladu z Uredbo (ES) št. 216/2008 Evropskega parlamenta in Sveta" \t "_blank" </w:instrText>
      </w:r>
      <w:r>
        <w:fldChar w:fldCharType="separate"/>
      </w:r>
      <w:r w:rsidRPr="004155AF">
        <w:rPr>
          <w:rFonts w:cs="Arial"/>
          <w:bCs/>
        </w:rPr>
        <w:t>26/15</w:t>
      </w:r>
      <w:r>
        <w:fldChar w:fldCharType="end"/>
      </w:r>
      <w:r w:rsidRPr="004155AF">
        <w:rPr>
          <w:rFonts w:cs="Arial"/>
          <w:bCs/>
        </w:rPr>
        <w:t xml:space="preserve">)(national Rule) </w:t>
      </w:r>
      <w:r w:rsidRPr="004155AF">
        <w:t xml:space="preserve">the only issuing body for CCA in the Republic of Slovenia is the Civil Aviation Agency of the Republic of Slovenia (CAA). CCA are issued, using the format and specifications established in </w:t>
      </w:r>
      <w:r w:rsidRPr="004155AF">
        <w:rPr>
          <w:rFonts w:cs="Calibri"/>
          <w:color w:val="000000"/>
          <w:szCs w:val="20"/>
        </w:rPr>
        <w:t>Appendix II to Part CC.</w:t>
      </w:r>
    </w:p>
    <w:p w:rsidR="001856F3" w:rsidRPr="004155AF" w:rsidP="001856F3">
      <w:pPr>
        <w:autoSpaceDE w:val="0"/>
        <w:autoSpaceDN w:val="0"/>
        <w:adjustRightInd w:val="0"/>
        <w:spacing w:after="0"/>
        <w:rPr>
          <w:rFonts w:cs="Calibri"/>
          <w:color w:val="000000"/>
          <w:szCs w:val="20"/>
        </w:rPr>
      </w:pPr>
      <w:r w:rsidRPr="004155AF">
        <w:rPr>
          <w:rFonts w:cs="Calibri"/>
          <w:color w:val="000000"/>
          <w:szCs w:val="20"/>
        </w:rPr>
        <w:t>The competent authority shall make publicly</w:t>
      </w:r>
      <w:r w:rsidRPr="004155AF">
        <w:rPr>
          <w:rFonts w:cs="Calibri"/>
          <w:color w:val="000000"/>
          <w:szCs w:val="20"/>
        </w:rPr>
        <w:t xml:space="preserve"> available: </w:t>
      </w:r>
    </w:p>
    <w:p w:rsidR="001856F3" w:rsidRPr="004155AF" w:rsidP="004C5ED0">
      <w:pPr>
        <w:pStyle w:val="ListParagraph"/>
        <w:numPr>
          <w:ilvl w:val="0"/>
          <w:numId w:val="26"/>
        </w:numPr>
        <w:autoSpaceDE w:val="0"/>
        <w:autoSpaceDN w:val="0"/>
        <w:adjustRightInd w:val="0"/>
        <w:spacing w:after="0" w:line="240" w:lineRule="auto"/>
        <w:rPr>
          <w:rFonts w:ascii="Verdana" w:hAnsi="Verdana" w:cs="Calibri"/>
          <w:color w:val="000000"/>
          <w:szCs w:val="20"/>
        </w:rPr>
      </w:pPr>
      <w:r w:rsidRPr="004155AF">
        <w:rPr>
          <w:rFonts w:ascii="Verdana" w:hAnsi="Verdana" w:cs="Calibri"/>
          <w:color w:val="000000"/>
          <w:szCs w:val="20"/>
        </w:rPr>
        <w:t>which body(</w:t>
      </w:r>
      <w:r w:rsidRPr="004155AF">
        <w:rPr>
          <w:rFonts w:ascii="Verdana" w:hAnsi="Verdana" w:cs="Calibri"/>
          <w:color w:val="000000"/>
          <w:szCs w:val="20"/>
        </w:rPr>
        <w:t>ies</w:t>
      </w:r>
      <w:r w:rsidRPr="004155AF">
        <w:rPr>
          <w:rFonts w:ascii="Verdana" w:hAnsi="Verdana" w:cs="Calibri"/>
          <w:color w:val="000000"/>
          <w:szCs w:val="20"/>
        </w:rPr>
        <w:t>) issue cabin crew attestations in their territory</w:t>
      </w:r>
      <w:r w:rsidRPr="004155AF">
        <w:rPr>
          <w:rFonts w:ascii="Verdana" w:hAnsi="Verdana" w:cs="Calibri"/>
          <w:color w:val="000000"/>
          <w:szCs w:val="20"/>
        </w:rPr>
        <w:t xml:space="preserve"> (see: </w:t>
      </w:r>
      <w:r>
        <w:fldChar w:fldCharType="begin"/>
      </w:r>
      <w:r>
        <w:instrText xml:space="preserve"> HYPERLINK "https://www.caa.si/kabinsko-osebje.html" </w:instrText>
      </w:r>
      <w:r>
        <w:fldChar w:fldCharType="separate"/>
      </w:r>
      <w:r w:rsidRPr="004155AF">
        <w:rPr>
          <w:rStyle w:val="Hyperlink"/>
          <w:rFonts w:ascii="Verdana" w:hAnsi="Verdana" w:cs="Calibri"/>
          <w:szCs w:val="20"/>
        </w:rPr>
        <w:t>https://www.caa.si/kabinsko-osebje.html</w:t>
      </w:r>
      <w:r>
        <w:fldChar w:fldCharType="end"/>
      </w:r>
      <w:r w:rsidRPr="004155AF">
        <w:rPr>
          <w:rFonts w:ascii="Verdana" w:hAnsi="Verdana" w:cs="Calibri"/>
          <w:color w:val="000000"/>
          <w:szCs w:val="20"/>
        </w:rPr>
        <w:t>)</w:t>
      </w:r>
      <w:r w:rsidRPr="004155AF">
        <w:rPr>
          <w:rFonts w:ascii="Verdana" w:hAnsi="Verdana" w:cs="Calibri"/>
          <w:color w:val="000000"/>
          <w:szCs w:val="20"/>
        </w:rPr>
        <w:t xml:space="preserve">; and </w:t>
      </w:r>
    </w:p>
    <w:p w:rsidR="001856F3" w:rsidRPr="004155AF" w:rsidP="004C5ED0">
      <w:pPr>
        <w:pStyle w:val="Default"/>
        <w:numPr>
          <w:ilvl w:val="0"/>
          <w:numId w:val="26"/>
        </w:numPr>
        <w:spacing w:line="240" w:lineRule="auto"/>
        <w:rPr>
          <w:rFonts w:ascii="Verdana" w:hAnsi="Verdana" w:cs="Calibri"/>
          <w:sz w:val="20"/>
          <w:szCs w:val="20"/>
          <w:lang w:val="en-GB"/>
        </w:rPr>
      </w:pPr>
      <w:r w:rsidRPr="004155AF">
        <w:rPr>
          <w:rFonts w:ascii="Verdana" w:hAnsi="Verdana" w:cs="Calibri"/>
          <w:sz w:val="20"/>
          <w:szCs w:val="20"/>
          <w:lang w:val="en-GB"/>
        </w:rPr>
        <w:t xml:space="preserve">if organisations are approved to do so, the list of such </w:t>
      </w:r>
      <w:r w:rsidRPr="004155AF">
        <w:rPr>
          <w:rFonts w:ascii="Verdana" w:hAnsi="Verdana" w:cs="Calibri"/>
          <w:sz w:val="20"/>
          <w:szCs w:val="20"/>
          <w:lang w:val="en-GB"/>
        </w:rPr>
        <w:t>organisations.</w:t>
      </w:r>
    </w:p>
    <w:p w:rsidR="001856F3" w:rsidRPr="004155AF" w:rsidP="001856F3">
      <w:pPr>
        <w:pStyle w:val="Default"/>
        <w:spacing w:line="240" w:lineRule="auto"/>
        <w:rPr>
          <w:rFonts w:ascii="Verdana" w:hAnsi="Verdana"/>
          <w:sz w:val="20"/>
          <w:szCs w:val="20"/>
          <w:lang w:val="en-GB"/>
        </w:rPr>
      </w:pPr>
    </w:p>
    <w:p w:rsidR="001856F3" w:rsidRPr="004155AF" w:rsidP="0033617B">
      <w:pPr>
        <w:pStyle w:val="Heading3"/>
      </w:pPr>
      <w:bookmarkStart w:id="13" w:name="_Toc256000017"/>
      <w:bookmarkStart w:id="14" w:name="_Toc523739767"/>
      <w:bookmarkStart w:id="15" w:name="_Toc4574652"/>
      <w:bookmarkStart w:id="16" w:name="_Toc8726886"/>
      <w:bookmarkStart w:id="17" w:name="_Toc256000019"/>
      <w:r w:rsidRPr="004155AF">
        <w:t xml:space="preserve">ARA.CC.105 </w:t>
      </w:r>
      <w:bookmarkEnd w:id="13"/>
      <w:bookmarkEnd w:id="14"/>
      <w:r w:rsidRPr="004155AF">
        <w:t>Suspension or revocation of cabin crew attestations</w:t>
      </w:r>
      <w:bookmarkEnd w:id="17"/>
      <w:bookmarkEnd w:id="15"/>
      <w:bookmarkEnd w:id="16"/>
    </w:p>
    <w:p w:rsidR="001856F3" w:rsidRPr="004155AF" w:rsidP="001856F3">
      <w:pPr>
        <w:spacing w:after="0"/>
        <w:rPr>
          <w:szCs w:val="20"/>
        </w:rPr>
      </w:pPr>
    </w:p>
    <w:p w:rsidR="001856F3" w:rsidRPr="004155AF" w:rsidP="001856F3">
      <w:pPr>
        <w:autoSpaceDE w:val="0"/>
        <w:autoSpaceDN w:val="0"/>
        <w:adjustRightInd w:val="0"/>
        <w:spacing w:after="0"/>
        <w:rPr>
          <w:rFonts w:cs="Calibri"/>
          <w:color w:val="000000"/>
          <w:szCs w:val="20"/>
        </w:rPr>
      </w:pPr>
      <w:r w:rsidRPr="004155AF">
        <w:rPr>
          <w:rFonts w:cs="Calibri"/>
          <w:color w:val="000000"/>
          <w:szCs w:val="20"/>
        </w:rPr>
        <w:t>The competent authority shall take measures in accordance with ARA.GEN.355, including</w:t>
      </w:r>
      <w:r>
        <w:rPr>
          <w:rFonts w:cs="Calibri"/>
          <w:color w:val="000000"/>
          <w:szCs w:val="20"/>
        </w:rPr>
        <w:t xml:space="preserve"> </w:t>
      </w:r>
      <w:r w:rsidRPr="004155AF">
        <w:rPr>
          <w:rFonts w:cs="Calibri"/>
          <w:color w:val="000000"/>
          <w:szCs w:val="20"/>
        </w:rPr>
        <w:t xml:space="preserve">the suspension or revocation of a cabin crew attestation, at least in the following cases: </w:t>
      </w:r>
    </w:p>
    <w:p w:rsidR="001856F3" w:rsidRPr="004155AF" w:rsidP="004C5ED0">
      <w:pPr>
        <w:pStyle w:val="ListParagraph"/>
        <w:numPr>
          <w:ilvl w:val="0"/>
          <w:numId w:val="27"/>
        </w:numPr>
        <w:autoSpaceDE w:val="0"/>
        <w:autoSpaceDN w:val="0"/>
        <w:adjustRightInd w:val="0"/>
        <w:spacing w:after="0" w:line="240" w:lineRule="auto"/>
        <w:rPr>
          <w:rFonts w:ascii="Verdana" w:hAnsi="Verdana" w:cs="Calibri"/>
          <w:color w:val="000000"/>
          <w:szCs w:val="20"/>
        </w:rPr>
      </w:pPr>
      <w:r w:rsidRPr="004155AF">
        <w:rPr>
          <w:rFonts w:ascii="Verdana" w:hAnsi="Verdana" w:cs="Calibri"/>
          <w:color w:val="000000"/>
          <w:szCs w:val="20"/>
        </w:rPr>
        <w:t xml:space="preserve">non-compliance with Part-CC or with the applicable requirements of Part-ORO and Part-CAT, where a safety issue has been identified; </w:t>
      </w:r>
    </w:p>
    <w:p w:rsidR="001856F3" w:rsidRPr="004155AF" w:rsidP="004C5ED0">
      <w:pPr>
        <w:pStyle w:val="ListParagraph"/>
        <w:numPr>
          <w:ilvl w:val="0"/>
          <w:numId w:val="27"/>
        </w:numPr>
        <w:autoSpaceDE w:val="0"/>
        <w:autoSpaceDN w:val="0"/>
        <w:adjustRightInd w:val="0"/>
        <w:spacing w:after="0" w:line="240" w:lineRule="auto"/>
        <w:rPr>
          <w:rFonts w:ascii="Verdana" w:hAnsi="Verdana" w:cs="Calibri"/>
          <w:color w:val="000000"/>
          <w:szCs w:val="20"/>
        </w:rPr>
      </w:pPr>
      <w:r w:rsidRPr="004155AF">
        <w:rPr>
          <w:rFonts w:ascii="Verdana" w:hAnsi="Verdana" w:cs="Calibri"/>
          <w:color w:val="000000"/>
          <w:szCs w:val="20"/>
        </w:rPr>
        <w:t>obtaining or maintaining the va</w:t>
      </w:r>
      <w:r w:rsidRPr="004155AF">
        <w:rPr>
          <w:rFonts w:ascii="Verdana" w:hAnsi="Verdana" w:cs="Calibri"/>
          <w:color w:val="000000"/>
          <w:szCs w:val="20"/>
        </w:rPr>
        <w:t xml:space="preserve">lidity of the cabin crew attestation by falsification of submitted documentary evidence; </w:t>
      </w:r>
    </w:p>
    <w:p w:rsidR="001856F3" w:rsidRPr="004155AF" w:rsidP="004C5ED0">
      <w:pPr>
        <w:pStyle w:val="ListParagraph"/>
        <w:numPr>
          <w:ilvl w:val="0"/>
          <w:numId w:val="27"/>
        </w:numPr>
        <w:autoSpaceDE w:val="0"/>
        <w:autoSpaceDN w:val="0"/>
        <w:adjustRightInd w:val="0"/>
        <w:spacing w:after="0" w:line="240" w:lineRule="auto"/>
        <w:rPr>
          <w:rFonts w:ascii="Verdana" w:hAnsi="Verdana" w:cs="Calibri"/>
          <w:color w:val="000000"/>
          <w:szCs w:val="20"/>
        </w:rPr>
      </w:pPr>
      <w:r w:rsidRPr="004155AF">
        <w:rPr>
          <w:rFonts w:ascii="Verdana" w:hAnsi="Verdana" w:cs="Calibri"/>
          <w:color w:val="000000"/>
          <w:szCs w:val="20"/>
        </w:rPr>
        <w:t xml:space="preserve">exercising the privileges of the cabin crew attestation when adversely affected by alcohol or drugs; and </w:t>
      </w:r>
    </w:p>
    <w:p w:rsidR="001856F3" w:rsidRPr="004155AF" w:rsidP="004C5ED0">
      <w:pPr>
        <w:pStyle w:val="ListParagraph"/>
        <w:numPr>
          <w:ilvl w:val="0"/>
          <w:numId w:val="27"/>
        </w:numPr>
        <w:tabs>
          <w:tab w:val="left" w:pos="1574"/>
        </w:tabs>
        <w:spacing w:after="0" w:line="240" w:lineRule="auto"/>
        <w:rPr>
          <w:rFonts w:ascii="Verdana" w:hAnsi="Verdana" w:cs="Calibri"/>
          <w:color w:val="000000"/>
          <w:szCs w:val="20"/>
        </w:rPr>
      </w:pPr>
      <w:r w:rsidRPr="004155AF">
        <w:rPr>
          <w:rFonts w:ascii="Verdana" w:hAnsi="Verdana" w:cs="Calibri"/>
          <w:color w:val="000000"/>
          <w:szCs w:val="20"/>
        </w:rPr>
        <w:t xml:space="preserve">evidence of malpractice or fraudulent use of the cabin crew </w:t>
      </w:r>
      <w:r w:rsidRPr="004155AF">
        <w:rPr>
          <w:rFonts w:ascii="Verdana" w:hAnsi="Verdana" w:cs="Calibri"/>
          <w:color w:val="000000"/>
          <w:szCs w:val="20"/>
        </w:rPr>
        <w:t>attestation.</w:t>
      </w:r>
    </w:p>
    <w:p w:rsidR="001856F3" w:rsidRPr="004155AF" w:rsidP="001856F3">
      <w:pPr>
        <w:tabs>
          <w:tab w:val="left" w:pos="1574"/>
        </w:tabs>
        <w:spacing w:after="0"/>
        <w:ind w:left="708"/>
        <w:rPr>
          <w:rFonts w:cs="EUAlbertina"/>
          <w:color w:val="000000"/>
          <w:szCs w:val="20"/>
        </w:rPr>
      </w:pPr>
    </w:p>
    <w:p w:rsidR="001856F3" w:rsidRPr="004155AF" w:rsidP="001856F3">
      <w:pPr>
        <w:tabs>
          <w:tab w:val="left" w:pos="1574"/>
        </w:tabs>
        <w:spacing w:after="0"/>
        <w:rPr>
          <w:rFonts w:cs="EUAlbertina"/>
          <w:szCs w:val="20"/>
        </w:rPr>
      </w:pPr>
      <w:r w:rsidRPr="004155AF">
        <w:rPr>
          <w:rFonts w:cs="EUAlbertina"/>
          <w:szCs w:val="20"/>
        </w:rPr>
        <w:t>For suspension or revocation</w:t>
      </w:r>
      <w:r w:rsidRPr="004155AF">
        <w:rPr>
          <w:rFonts w:cs="EUAlbertina"/>
          <w:szCs w:val="20"/>
        </w:rPr>
        <w:t xml:space="preserve"> </w:t>
      </w:r>
      <w:r w:rsidRPr="004155AF">
        <w:rPr>
          <w:rFonts w:cs="EUAlbertina"/>
          <w:szCs w:val="20"/>
        </w:rPr>
        <w:t xml:space="preserve">of CCA the CAA acts in accordance with </w:t>
      </w:r>
      <w:r w:rsidRPr="004155AF">
        <w:rPr>
          <w:rFonts w:cs="Arial"/>
          <w:szCs w:val="20"/>
        </w:rPr>
        <w:t>General Adm</w:t>
      </w:r>
      <w:r w:rsidRPr="004155AF">
        <w:rPr>
          <w:rFonts w:cs="Arial"/>
          <w:szCs w:val="20"/>
        </w:rPr>
        <w:t xml:space="preserve">inistrative Procedure Act </w:t>
      </w:r>
      <w:r w:rsidRPr="004155AF">
        <w:rPr>
          <w:rFonts w:cs="Arial"/>
          <w:szCs w:val="20"/>
        </w:rPr>
        <w:t xml:space="preserve">and/or Minor Offences Act and/or Inspection Act. </w:t>
      </w:r>
    </w:p>
    <w:p w:rsidR="001856F3" w:rsidRPr="004155AF" w:rsidP="001856F3">
      <w:pPr>
        <w:tabs>
          <w:tab w:val="left" w:pos="1574"/>
        </w:tabs>
        <w:spacing w:after="0"/>
        <w:rPr>
          <w:rFonts w:cs="EUAlbertina"/>
          <w:color w:val="000000"/>
          <w:szCs w:val="20"/>
        </w:rPr>
      </w:pPr>
    </w:p>
    <w:p w:rsidR="00F05BF9">
      <w:pPr>
        <w:spacing w:after="0"/>
        <w:jc w:val="left"/>
        <w:rPr>
          <w:b/>
          <w:bCs/>
          <w:color w:val="0070C0"/>
          <w:szCs w:val="20"/>
        </w:rPr>
      </w:pPr>
      <w:r>
        <w:rPr>
          <w:b/>
          <w:bCs/>
          <w:color w:val="0070C0"/>
          <w:szCs w:val="20"/>
        </w:rPr>
        <w:br w:type="page"/>
      </w:r>
    </w:p>
    <w:p w:rsidR="001856F3" w:rsidRPr="004155AF" w:rsidP="004C5ED0">
      <w:pPr>
        <w:pStyle w:val="Heading2"/>
        <w:numPr>
          <w:ilvl w:val="1"/>
          <w:numId w:val="36"/>
        </w:numPr>
      </w:pPr>
      <w:bookmarkStart w:id="18" w:name="_Toc4574653"/>
      <w:bookmarkStart w:id="19" w:name="_Toc8726887"/>
      <w:bookmarkStart w:id="20" w:name="_Toc256000020"/>
      <w:r w:rsidRPr="004155AF">
        <w:t>SECTION II – ORGANISATIONS PROVIDING CABIN CREW TRAINING OR ISSUING CABIN CREW ATTES</w:t>
      </w:r>
      <w:r w:rsidRPr="004155AF">
        <w:t>TATIONS</w:t>
      </w:r>
      <w:bookmarkEnd w:id="20"/>
      <w:bookmarkEnd w:id="18"/>
      <w:bookmarkEnd w:id="19"/>
    </w:p>
    <w:p w:rsidR="001856F3" w:rsidRPr="004155AF" w:rsidP="001856F3">
      <w:pPr>
        <w:tabs>
          <w:tab w:val="left" w:pos="1574"/>
        </w:tabs>
        <w:spacing w:after="0"/>
        <w:rPr>
          <w:rFonts w:cs="EUAlbertina"/>
          <w:color w:val="000000"/>
          <w:szCs w:val="20"/>
        </w:rPr>
      </w:pPr>
    </w:p>
    <w:p w:rsidR="001856F3" w:rsidRPr="004155AF" w:rsidP="0033617B">
      <w:pPr>
        <w:pStyle w:val="Heading3"/>
      </w:pPr>
      <w:bookmarkStart w:id="21" w:name="_Toc256000018"/>
      <w:bookmarkStart w:id="22" w:name="_Toc523739768"/>
      <w:bookmarkStart w:id="23" w:name="_Toc4574654"/>
      <w:bookmarkStart w:id="24" w:name="_Toc8726888"/>
      <w:bookmarkStart w:id="25" w:name="_Toc256000021"/>
      <w:r w:rsidRPr="004155AF">
        <w:t xml:space="preserve">ARA.CC.200 </w:t>
      </w:r>
      <w:bookmarkEnd w:id="21"/>
      <w:bookmarkEnd w:id="22"/>
      <w:r w:rsidRPr="004155AF">
        <w:t>Approval of organisations to provide cabin crew training or to issue cabin crew attestations</w:t>
      </w:r>
      <w:bookmarkEnd w:id="25"/>
      <w:bookmarkEnd w:id="23"/>
      <w:bookmarkEnd w:id="24"/>
    </w:p>
    <w:p w:rsidR="001856F3" w:rsidRPr="004155AF" w:rsidP="001856F3">
      <w:pPr>
        <w:spacing w:after="0"/>
        <w:rPr>
          <w:b/>
          <w:szCs w:val="20"/>
        </w:rPr>
      </w:pPr>
    </w:p>
    <w:p w:rsidR="001856F3" w:rsidRPr="004155AF" w:rsidP="001856F3">
      <w:pPr>
        <w:autoSpaceDE w:val="0"/>
        <w:autoSpaceDN w:val="0"/>
        <w:adjustRightInd w:val="0"/>
        <w:spacing w:after="0"/>
        <w:rPr>
          <w:rFonts w:cs="Calibri"/>
          <w:color w:val="000000"/>
          <w:szCs w:val="20"/>
        </w:rPr>
      </w:pPr>
      <w:r w:rsidRPr="004155AF">
        <w:rPr>
          <w:rFonts w:cs="Calibri"/>
          <w:color w:val="000000"/>
          <w:szCs w:val="20"/>
        </w:rPr>
        <w:t xml:space="preserve">Before issuing an approval to a training organisation or a commercial air transport operator to provide cabin crew training, the competent authority shall verify that: </w:t>
      </w:r>
    </w:p>
    <w:p w:rsidR="001856F3" w:rsidRPr="004155AF" w:rsidP="004C5ED0">
      <w:pPr>
        <w:pStyle w:val="ListParagraph"/>
        <w:numPr>
          <w:ilvl w:val="0"/>
          <w:numId w:val="28"/>
        </w:numPr>
        <w:autoSpaceDE w:val="0"/>
        <w:autoSpaceDN w:val="0"/>
        <w:adjustRightInd w:val="0"/>
        <w:spacing w:after="0" w:line="240" w:lineRule="auto"/>
        <w:rPr>
          <w:rFonts w:ascii="Verdana" w:hAnsi="Verdana" w:cs="Calibri"/>
          <w:color w:val="000000"/>
          <w:szCs w:val="20"/>
        </w:rPr>
      </w:pPr>
      <w:r w:rsidRPr="004155AF">
        <w:rPr>
          <w:rFonts w:ascii="Verdana" w:hAnsi="Verdana" w:cs="Calibri"/>
          <w:color w:val="000000"/>
          <w:szCs w:val="20"/>
        </w:rPr>
        <w:t xml:space="preserve">the conduct, the syllabi and associated programmes of the training courses provided by </w:t>
      </w:r>
      <w:r w:rsidRPr="004155AF">
        <w:rPr>
          <w:rFonts w:ascii="Verdana" w:hAnsi="Verdana" w:cs="Calibri"/>
          <w:color w:val="000000"/>
          <w:szCs w:val="20"/>
        </w:rPr>
        <w:t xml:space="preserve">the organisation comply with the relevant requirements of Part-CC; </w:t>
      </w:r>
    </w:p>
    <w:p w:rsidR="001856F3" w:rsidRPr="004155AF" w:rsidP="004C5ED0">
      <w:pPr>
        <w:pStyle w:val="ListParagraph"/>
        <w:numPr>
          <w:ilvl w:val="0"/>
          <w:numId w:val="28"/>
        </w:numPr>
        <w:autoSpaceDE w:val="0"/>
        <w:autoSpaceDN w:val="0"/>
        <w:adjustRightInd w:val="0"/>
        <w:spacing w:after="0" w:line="240" w:lineRule="auto"/>
        <w:rPr>
          <w:rFonts w:ascii="Verdana" w:hAnsi="Verdana" w:cs="Calibri"/>
          <w:color w:val="000000"/>
          <w:szCs w:val="20"/>
        </w:rPr>
      </w:pPr>
      <w:r w:rsidRPr="004155AF">
        <w:rPr>
          <w:rFonts w:ascii="Verdana" w:hAnsi="Verdana" w:cs="Calibri"/>
          <w:color w:val="000000"/>
          <w:szCs w:val="20"/>
        </w:rPr>
        <w:t>the training devices used by the organisation realistically represent the passenger compartment environment of the aircraft type(s) and the technical characteristics of the equipment to be</w:t>
      </w:r>
      <w:r w:rsidRPr="004155AF">
        <w:rPr>
          <w:rFonts w:ascii="Verdana" w:hAnsi="Verdana" w:cs="Calibri"/>
          <w:color w:val="000000"/>
          <w:szCs w:val="20"/>
        </w:rPr>
        <w:t xml:space="preserve"> operated by the cabin crew; and </w:t>
      </w:r>
    </w:p>
    <w:p w:rsidR="001856F3" w:rsidRPr="004155AF" w:rsidP="004C5ED0">
      <w:pPr>
        <w:pStyle w:val="ListParagraph"/>
        <w:numPr>
          <w:ilvl w:val="0"/>
          <w:numId w:val="28"/>
        </w:numPr>
        <w:autoSpaceDE w:val="0"/>
        <w:autoSpaceDN w:val="0"/>
        <w:adjustRightInd w:val="0"/>
        <w:spacing w:after="0" w:line="240" w:lineRule="auto"/>
        <w:rPr>
          <w:rFonts w:ascii="Verdana" w:hAnsi="Verdana" w:cs="Calibri"/>
          <w:color w:val="000000"/>
          <w:szCs w:val="20"/>
        </w:rPr>
      </w:pPr>
      <w:r w:rsidRPr="004155AF">
        <w:rPr>
          <w:rFonts w:ascii="Verdana" w:hAnsi="Verdana" w:cs="Calibri"/>
          <w:color w:val="000000"/>
          <w:szCs w:val="20"/>
        </w:rPr>
        <w:t xml:space="preserve">the trainers and instructors conducting the training sessions are suitably experienced and qualified in the training subject covered. </w:t>
      </w:r>
    </w:p>
    <w:p w:rsidR="001856F3" w:rsidRPr="004155AF" w:rsidP="001856F3">
      <w:pPr>
        <w:autoSpaceDE w:val="0"/>
        <w:autoSpaceDN w:val="0"/>
        <w:adjustRightInd w:val="0"/>
        <w:spacing w:after="0"/>
        <w:rPr>
          <w:rFonts w:cs="Calibri"/>
          <w:color w:val="000000"/>
          <w:szCs w:val="20"/>
        </w:rPr>
      </w:pPr>
    </w:p>
    <w:p w:rsidR="0090112E" w:rsidRPr="004155AF" w:rsidP="0090112E">
      <w:pPr>
        <w:spacing w:after="0"/>
        <w:rPr>
          <w:szCs w:val="20"/>
        </w:rPr>
      </w:pPr>
      <w:r w:rsidRPr="004155AF">
        <w:rPr>
          <w:szCs w:val="20"/>
        </w:rPr>
        <w:t xml:space="preserve">The </w:t>
      </w:r>
      <w:r w:rsidRPr="004155AF">
        <w:rPr>
          <w:szCs w:val="20"/>
        </w:rPr>
        <w:t>aproval</w:t>
      </w:r>
      <w:r w:rsidRPr="004155AF">
        <w:rPr>
          <w:szCs w:val="20"/>
        </w:rPr>
        <w:t xml:space="preserve"> for CC initial training shall be done:</w:t>
      </w:r>
    </w:p>
    <w:p w:rsidR="0090112E" w:rsidRPr="004155AF" w:rsidP="004C5ED0">
      <w:pPr>
        <w:pStyle w:val="ListParagraph"/>
        <w:numPr>
          <w:ilvl w:val="0"/>
          <w:numId w:val="34"/>
        </w:numPr>
        <w:spacing w:after="40"/>
        <w:rPr>
          <w:rFonts w:ascii="Verdana" w:hAnsi="Verdana" w:cs="Arial"/>
        </w:rPr>
      </w:pPr>
      <w:r w:rsidRPr="004155AF">
        <w:rPr>
          <w:rFonts w:ascii="Verdana" w:hAnsi="Verdana"/>
          <w:szCs w:val="20"/>
        </w:rPr>
        <w:t>when the training is provided by tr</w:t>
      </w:r>
      <w:r w:rsidRPr="004155AF">
        <w:rPr>
          <w:rFonts w:ascii="Verdana" w:hAnsi="Verdana"/>
          <w:szCs w:val="20"/>
        </w:rPr>
        <w:t xml:space="preserve">aining organisation: in accordance with </w:t>
      </w:r>
      <w:r w:rsidRPr="004155AF">
        <w:rPr>
          <w:rFonts w:ascii="Verdana" w:hAnsi="Verdana" w:cs="Arial"/>
        </w:rPr>
        <w:t>Application for approval/change of CC TO (</w:t>
      </w:r>
      <w:r>
        <w:rPr>
          <w:rFonts w:ascii="Verdana" w:hAnsi="Verdana" w:cs="Arial"/>
        </w:rPr>
        <w:t>FCL.APL-187</w:t>
      </w:r>
      <w:r>
        <w:rPr>
          <w:rFonts w:ascii="Verdana" w:hAnsi="Verdana" w:cs="Arial"/>
        </w:rPr>
        <w:t>)</w:t>
      </w:r>
      <w:r w:rsidRPr="004155AF">
        <w:rPr>
          <w:rFonts w:ascii="Verdana" w:hAnsi="Verdana" w:cs="Arial"/>
        </w:rPr>
        <w:t xml:space="preserve">, which is used also as checklist. In addition to that also </w:t>
      </w:r>
      <w:r w:rsidRPr="004155AF">
        <w:rPr>
          <w:rFonts w:ascii="Verdana" w:hAnsi="Verdana" w:cs="Arial"/>
        </w:rPr>
        <w:t>on site</w:t>
      </w:r>
      <w:r w:rsidRPr="004155AF">
        <w:rPr>
          <w:rFonts w:ascii="Verdana" w:hAnsi="Verdana" w:cs="Arial"/>
        </w:rPr>
        <w:t xml:space="preserve"> assessment is conducted to check</w:t>
      </w:r>
      <w:r w:rsidRPr="004155AF">
        <w:rPr>
          <w:rFonts w:ascii="Verdana" w:hAnsi="Verdana" w:cs="Arial"/>
        </w:rPr>
        <w:t xml:space="preserve"> especially</w:t>
      </w:r>
      <w:r w:rsidRPr="004155AF">
        <w:rPr>
          <w:rFonts w:ascii="Verdana" w:hAnsi="Verdana" w:cs="Arial"/>
        </w:rPr>
        <w:t xml:space="preserve"> if the </w:t>
      </w:r>
      <w:r w:rsidRPr="004155AF">
        <w:rPr>
          <w:rFonts w:ascii="Verdana" w:hAnsi="Verdana" w:cs="Calibri"/>
          <w:color w:val="000000"/>
          <w:szCs w:val="20"/>
        </w:rPr>
        <w:t>training devices used by the organisation r</w:t>
      </w:r>
      <w:r w:rsidRPr="004155AF">
        <w:rPr>
          <w:rFonts w:ascii="Verdana" w:hAnsi="Verdana" w:cs="Calibri"/>
          <w:color w:val="000000"/>
          <w:szCs w:val="20"/>
        </w:rPr>
        <w:t>ealistically represent the passenger compartment environment of the aircraft type(s) and the technical characteristics of the equipment to be operated by the cabin crew</w:t>
      </w:r>
      <w:r w:rsidRPr="004155AF">
        <w:rPr>
          <w:rFonts w:ascii="Verdana" w:hAnsi="Verdana" w:cs="Arial"/>
        </w:rPr>
        <w:t xml:space="preserve">; </w:t>
      </w:r>
    </w:p>
    <w:p w:rsidR="0090112E" w:rsidRPr="004155AF" w:rsidP="004C5ED0">
      <w:pPr>
        <w:pStyle w:val="ListParagraph"/>
        <w:numPr>
          <w:ilvl w:val="0"/>
          <w:numId w:val="34"/>
        </w:numPr>
        <w:spacing w:after="40"/>
        <w:rPr>
          <w:rFonts w:ascii="Verdana" w:hAnsi="Verdana" w:cs="Arial"/>
        </w:rPr>
      </w:pPr>
      <w:r w:rsidRPr="004155AF">
        <w:rPr>
          <w:rFonts w:ascii="Verdana" w:hAnsi="Verdana"/>
          <w:szCs w:val="20"/>
        </w:rPr>
        <w:t>when the training is provided by air transport ope</w:t>
      </w:r>
      <w:r>
        <w:rPr>
          <w:rFonts w:ascii="Verdana" w:hAnsi="Verdana"/>
          <w:szCs w:val="20"/>
        </w:rPr>
        <w:t>rator: in scope of issuing AOC</w:t>
      </w:r>
      <w:r w:rsidRPr="004155AF">
        <w:rPr>
          <w:rFonts w:ascii="Verdana" w:hAnsi="Verdana"/>
          <w:szCs w:val="20"/>
        </w:rPr>
        <w:t>.</w:t>
      </w:r>
    </w:p>
    <w:p w:rsidR="0090112E" w:rsidRPr="004155AF" w:rsidP="001856F3">
      <w:pPr>
        <w:autoSpaceDE w:val="0"/>
        <w:autoSpaceDN w:val="0"/>
        <w:adjustRightInd w:val="0"/>
        <w:spacing w:after="0"/>
        <w:rPr>
          <w:rFonts w:cs="Calibri"/>
          <w:color w:val="000000"/>
          <w:szCs w:val="20"/>
        </w:rPr>
      </w:pPr>
    </w:p>
    <w:p w:rsidR="001856F3" w:rsidRPr="004155AF" w:rsidP="001856F3">
      <w:pPr>
        <w:autoSpaceDE w:val="0"/>
        <w:autoSpaceDN w:val="0"/>
        <w:adjustRightInd w:val="0"/>
        <w:spacing w:after="0"/>
        <w:rPr>
          <w:rFonts w:cs="Calibri"/>
          <w:color w:val="000000"/>
          <w:szCs w:val="20"/>
        </w:rPr>
      </w:pPr>
      <w:r w:rsidRPr="004155AF">
        <w:rPr>
          <w:rFonts w:cs="Calibri"/>
          <w:color w:val="000000"/>
          <w:szCs w:val="20"/>
        </w:rPr>
        <w:t xml:space="preserve">If in a </w:t>
      </w:r>
      <w:r w:rsidRPr="004155AF">
        <w:rPr>
          <w:rFonts w:cs="Calibri"/>
          <w:color w:val="000000"/>
          <w:szCs w:val="20"/>
        </w:rPr>
        <w:t>Member State organisations</w:t>
      </w:r>
      <w:r w:rsidRPr="004155AF">
        <w:rPr>
          <w:rFonts w:cs="Calibri"/>
          <w:color w:val="000000"/>
          <w:szCs w:val="20"/>
        </w:rPr>
        <w:t xml:space="preserve"> may be approved to issue cabin crew attestations, the competent authority shall only grant such approvals to organisations comply</w:t>
      </w:r>
      <w:r w:rsidRPr="004155AF">
        <w:rPr>
          <w:rFonts w:cs="Calibri"/>
          <w:color w:val="000000"/>
          <w:szCs w:val="20"/>
        </w:rPr>
        <w:t>ing with the upper mentioned requirements</w:t>
      </w:r>
      <w:r w:rsidRPr="004155AF">
        <w:rPr>
          <w:rFonts w:cs="Calibri"/>
          <w:color w:val="000000"/>
          <w:szCs w:val="20"/>
        </w:rPr>
        <w:t>. Before granting such an approval, the competent a</w:t>
      </w:r>
      <w:r w:rsidRPr="004155AF">
        <w:rPr>
          <w:rFonts w:cs="Calibri"/>
          <w:color w:val="000000"/>
          <w:szCs w:val="20"/>
        </w:rPr>
        <w:t xml:space="preserve">uthority shall: </w:t>
      </w:r>
    </w:p>
    <w:p w:rsidR="001856F3" w:rsidRPr="004155AF" w:rsidP="004C5ED0">
      <w:pPr>
        <w:pStyle w:val="ListParagraph"/>
        <w:numPr>
          <w:ilvl w:val="0"/>
          <w:numId w:val="29"/>
        </w:numPr>
        <w:autoSpaceDE w:val="0"/>
        <w:autoSpaceDN w:val="0"/>
        <w:adjustRightInd w:val="0"/>
        <w:spacing w:after="0" w:line="240" w:lineRule="auto"/>
        <w:rPr>
          <w:rFonts w:ascii="Verdana" w:hAnsi="Verdana" w:cs="Calibri"/>
          <w:color w:val="000000"/>
          <w:szCs w:val="20"/>
        </w:rPr>
      </w:pPr>
      <w:r w:rsidRPr="004155AF">
        <w:rPr>
          <w:rFonts w:ascii="Verdana" w:hAnsi="Verdana" w:cs="Calibri"/>
          <w:color w:val="000000"/>
          <w:szCs w:val="20"/>
        </w:rPr>
        <w:t xml:space="preserve">assess the capability and accountability of the organisation to perform the related tasks; </w:t>
      </w:r>
    </w:p>
    <w:p w:rsidR="001856F3" w:rsidRPr="004155AF" w:rsidP="004C5ED0">
      <w:pPr>
        <w:pStyle w:val="ListParagraph"/>
        <w:numPr>
          <w:ilvl w:val="0"/>
          <w:numId w:val="29"/>
        </w:numPr>
        <w:autoSpaceDE w:val="0"/>
        <w:autoSpaceDN w:val="0"/>
        <w:adjustRightInd w:val="0"/>
        <w:spacing w:after="0" w:line="240" w:lineRule="auto"/>
        <w:rPr>
          <w:rFonts w:ascii="Verdana" w:hAnsi="Verdana" w:cs="Calibri"/>
          <w:color w:val="000000"/>
          <w:szCs w:val="20"/>
        </w:rPr>
      </w:pPr>
      <w:r w:rsidRPr="004155AF">
        <w:rPr>
          <w:rFonts w:ascii="Verdana" w:hAnsi="Verdana" w:cs="Calibri"/>
          <w:color w:val="000000"/>
          <w:szCs w:val="20"/>
        </w:rPr>
        <w:t>ensure that the organisation has established documented procedures for the performance of the related tasks, including for the conduct of examinati</w:t>
      </w:r>
      <w:r w:rsidRPr="004155AF">
        <w:rPr>
          <w:rFonts w:ascii="Verdana" w:hAnsi="Verdana" w:cs="Calibri"/>
          <w:color w:val="000000"/>
          <w:szCs w:val="20"/>
        </w:rPr>
        <w:t xml:space="preserve">on(s) by personnel who are qualified for this purpose and free from conflict of interest, and for the issue of cabin crew attestations in accordance with ARA.GEN.315 and ARA.CC.100(b); and </w:t>
      </w:r>
    </w:p>
    <w:p w:rsidR="001856F3" w:rsidRPr="004155AF" w:rsidP="004C5ED0">
      <w:pPr>
        <w:pStyle w:val="ListParagraph"/>
        <w:numPr>
          <w:ilvl w:val="0"/>
          <w:numId w:val="29"/>
        </w:numPr>
        <w:tabs>
          <w:tab w:val="left" w:pos="1574"/>
        </w:tabs>
        <w:spacing w:after="0" w:line="240" w:lineRule="auto"/>
        <w:rPr>
          <w:rFonts w:ascii="Verdana" w:hAnsi="Verdana" w:cs="Calibri"/>
          <w:color w:val="000000"/>
          <w:szCs w:val="20"/>
        </w:rPr>
      </w:pPr>
      <w:r w:rsidRPr="004155AF">
        <w:rPr>
          <w:rFonts w:ascii="Verdana" w:hAnsi="Verdana" w:cs="Calibri"/>
          <w:color w:val="000000"/>
          <w:szCs w:val="20"/>
        </w:rPr>
        <w:t xml:space="preserve">require the organisation to provide information and documentation </w:t>
      </w:r>
      <w:r w:rsidRPr="004155AF">
        <w:rPr>
          <w:rFonts w:ascii="Verdana" w:hAnsi="Verdana" w:cs="Calibri"/>
          <w:color w:val="000000"/>
          <w:szCs w:val="20"/>
        </w:rPr>
        <w:t>related to the cabin crew attestations it issues and their holders, as relevant for the competent authority to conduct its record-keeping, oversight and enforcement tasks.</w:t>
      </w:r>
    </w:p>
    <w:p w:rsidR="001856F3" w:rsidRPr="004155AF" w:rsidP="001856F3">
      <w:pPr>
        <w:tabs>
          <w:tab w:val="left" w:pos="1574"/>
        </w:tabs>
        <w:spacing w:after="0"/>
        <w:rPr>
          <w:rFonts w:cs="Calibri"/>
          <w:color w:val="000000"/>
          <w:szCs w:val="20"/>
        </w:rPr>
      </w:pPr>
    </w:p>
    <w:p w:rsidR="001856F3" w:rsidRPr="0033617B" w:rsidP="004C5ED0">
      <w:pPr>
        <w:pStyle w:val="Heading2"/>
        <w:numPr>
          <w:ilvl w:val="1"/>
          <w:numId w:val="36"/>
        </w:numPr>
      </w:pPr>
      <w:bookmarkStart w:id="26" w:name="_Toc4574655"/>
      <w:bookmarkStart w:id="27" w:name="_Toc8726889"/>
      <w:bookmarkStart w:id="28" w:name="_Toc256000022"/>
      <w:r w:rsidRPr="0033617B">
        <w:t>PERSONNEL CONDUCTING EXAMINATIONS - AMC1 ARA.CC.200(b)(2)</w:t>
      </w:r>
      <w:bookmarkEnd w:id="28"/>
      <w:bookmarkEnd w:id="26"/>
      <w:bookmarkEnd w:id="27"/>
    </w:p>
    <w:p w:rsidR="00EB3FC8" w:rsidRPr="004155AF" w:rsidP="001856F3">
      <w:pPr>
        <w:autoSpaceDE w:val="0"/>
        <w:autoSpaceDN w:val="0"/>
        <w:adjustRightInd w:val="0"/>
        <w:spacing w:after="0"/>
        <w:rPr>
          <w:rFonts w:cs="Calibri"/>
          <w:color w:val="0070C0"/>
          <w:szCs w:val="20"/>
        </w:rPr>
      </w:pPr>
    </w:p>
    <w:p w:rsidR="001856F3" w:rsidRPr="004155AF" w:rsidP="001856F3">
      <w:pPr>
        <w:tabs>
          <w:tab w:val="left" w:pos="1574"/>
        </w:tabs>
        <w:spacing w:after="0"/>
        <w:rPr>
          <w:rFonts w:cs="Calibri"/>
          <w:color w:val="000000"/>
          <w:szCs w:val="20"/>
        </w:rPr>
      </w:pPr>
      <w:r w:rsidRPr="004155AF">
        <w:rPr>
          <w:rFonts w:cs="Calibri"/>
          <w:color w:val="000000"/>
          <w:szCs w:val="20"/>
        </w:rPr>
        <w:t xml:space="preserve">For any element </w:t>
      </w:r>
      <w:r w:rsidRPr="004155AF">
        <w:rPr>
          <w:rFonts w:cs="Calibri"/>
          <w:color w:val="000000"/>
          <w:szCs w:val="20"/>
        </w:rPr>
        <w:t>being examined for the issue of a cabin crew attestation as required in Part-CC, the person who delivered the associated training or instruction should not also conduct the examination. However, if the organisation has appropriate procedures in place to av</w:t>
      </w:r>
      <w:r w:rsidRPr="004155AF">
        <w:rPr>
          <w:rFonts w:cs="Calibri"/>
          <w:color w:val="000000"/>
          <w:szCs w:val="20"/>
        </w:rPr>
        <w:t>oid conflict of interest regarding the conduct of the examination and/or the results, this restriction need not apply.</w:t>
      </w:r>
    </w:p>
    <w:p w:rsidR="001856F3" w:rsidRPr="004155AF" w:rsidP="001856F3">
      <w:pPr>
        <w:tabs>
          <w:tab w:val="left" w:pos="1574"/>
        </w:tabs>
        <w:spacing w:after="0"/>
        <w:rPr>
          <w:rFonts w:cs="Calibri"/>
          <w:color w:val="000000"/>
          <w:szCs w:val="20"/>
        </w:rPr>
      </w:pPr>
    </w:p>
    <w:p w:rsidR="001856F3" w:rsidRPr="004155AF" w:rsidP="001856F3"/>
    <w:p w:rsidR="003653BF">
      <w:pPr>
        <w:spacing w:after="0"/>
        <w:jc w:val="left"/>
        <w:rPr>
          <w:b/>
          <w:caps/>
          <w:color w:val="0070C0"/>
          <w:kern w:val="28"/>
          <w:sz w:val="24"/>
          <w:szCs w:val="32"/>
        </w:rPr>
      </w:pPr>
      <w:bookmarkStart w:id="29" w:name="_Toc256000002"/>
      <w:bookmarkStart w:id="30" w:name="_Toc523739752"/>
      <w:bookmarkEnd w:id="0"/>
      <w:bookmarkEnd w:id="1"/>
      <w:r>
        <w:br w:type="page"/>
      </w:r>
    </w:p>
    <w:p w:rsidR="00D016DF" w:rsidRPr="004155AF" w:rsidP="004C5ED0">
      <w:pPr>
        <w:pStyle w:val="Heading1"/>
        <w:numPr>
          <w:ilvl w:val="0"/>
          <w:numId w:val="36"/>
        </w:numPr>
      </w:pPr>
      <w:bookmarkStart w:id="31" w:name="_Toc4574656"/>
      <w:bookmarkStart w:id="32" w:name="_Toc8726890"/>
      <w:bookmarkStart w:id="33" w:name="_Toc256000023"/>
      <w:r>
        <w:t xml:space="preserve">PART CC </w:t>
      </w:r>
      <w:r>
        <w:t>–</w:t>
      </w:r>
      <w:r>
        <w:t xml:space="preserve"> </w:t>
      </w:r>
      <w:r w:rsidRPr="004155AF">
        <w:t>SUBPART GEN – GENERAL REQUIREMENTS</w:t>
      </w:r>
      <w:bookmarkEnd w:id="33"/>
      <w:bookmarkEnd w:id="31"/>
      <w:bookmarkEnd w:id="32"/>
    </w:p>
    <w:p w:rsidR="00AD5BED" w:rsidRPr="004155AF" w:rsidP="001953B2">
      <w:pPr>
        <w:pStyle w:val="CAA-navaden"/>
      </w:pPr>
    </w:p>
    <w:p w:rsidR="0008130A" w:rsidRPr="004155AF" w:rsidP="0033617B">
      <w:pPr>
        <w:pStyle w:val="Heading3"/>
      </w:pPr>
      <w:bookmarkStart w:id="34" w:name="_Toc4574657"/>
      <w:bookmarkStart w:id="35" w:name="_Toc8726891"/>
      <w:bookmarkStart w:id="36" w:name="_Toc256000024"/>
      <w:r w:rsidRPr="004155AF">
        <w:t xml:space="preserve">CC.GEN.001 </w:t>
      </w:r>
      <w:r w:rsidRPr="004155AF">
        <w:t>Competent authority</w:t>
      </w:r>
      <w:bookmarkEnd w:id="36"/>
      <w:bookmarkEnd w:id="29"/>
      <w:bookmarkEnd w:id="30"/>
      <w:bookmarkEnd w:id="34"/>
      <w:bookmarkEnd w:id="35"/>
    </w:p>
    <w:p w:rsidR="00D016DF" w:rsidRPr="004155AF" w:rsidP="005C6497">
      <w:pPr>
        <w:spacing w:after="0"/>
        <w:rPr>
          <w:szCs w:val="20"/>
        </w:rPr>
      </w:pPr>
    </w:p>
    <w:p w:rsidR="00AD5BED" w:rsidRPr="004155AF" w:rsidP="005C6497">
      <w:pPr>
        <w:spacing w:after="0"/>
        <w:rPr>
          <w:szCs w:val="20"/>
        </w:rPr>
      </w:pPr>
      <w:r w:rsidRPr="004155AF">
        <w:rPr>
          <w:szCs w:val="20"/>
        </w:rPr>
        <w:t xml:space="preserve">For the purpose of </w:t>
      </w:r>
      <w:r w:rsidRPr="004155AF">
        <w:rPr>
          <w:szCs w:val="20"/>
        </w:rPr>
        <w:t>Part</w:t>
      </w:r>
      <w:r w:rsidRPr="004155AF">
        <w:rPr>
          <w:szCs w:val="20"/>
        </w:rPr>
        <w:t xml:space="preserve"> CC</w:t>
      </w:r>
      <w:r w:rsidRPr="004155AF">
        <w:rPr>
          <w:szCs w:val="20"/>
        </w:rPr>
        <w:t xml:space="preserve">, the competent authority shall be the authority designated by the Member State where a person applies for the issue of a </w:t>
      </w:r>
      <w:r w:rsidRPr="004155AF">
        <w:rPr>
          <w:szCs w:val="20"/>
        </w:rPr>
        <w:t>CCA.</w:t>
      </w:r>
      <w:r w:rsidRPr="004155AF">
        <w:rPr>
          <w:szCs w:val="20"/>
        </w:rPr>
        <w:t xml:space="preserve"> </w:t>
      </w:r>
      <w:bookmarkStart w:id="37" w:name="_Toc256000003"/>
      <w:bookmarkStart w:id="38" w:name="_Toc523739753"/>
    </w:p>
    <w:p w:rsidR="000B2409" w:rsidRPr="004155AF" w:rsidP="005C6497">
      <w:pPr>
        <w:spacing w:after="0"/>
        <w:rPr>
          <w:szCs w:val="20"/>
        </w:rPr>
      </w:pPr>
    </w:p>
    <w:p w:rsidR="000B2409" w:rsidRPr="004155AF" w:rsidP="005C6497">
      <w:pPr>
        <w:spacing w:after="0"/>
        <w:rPr>
          <w:szCs w:val="20"/>
        </w:rPr>
      </w:pPr>
      <w:r w:rsidRPr="004155AF">
        <w:t>In accordance with Article 21 of the national Rule the only issuing body for CCA in the Republic of Slovenia is the CAA.</w:t>
      </w:r>
    </w:p>
    <w:p w:rsidR="00AD5BED" w:rsidRPr="004155AF" w:rsidP="001953B2">
      <w:pPr>
        <w:pStyle w:val="CAA-navaden"/>
      </w:pPr>
    </w:p>
    <w:p w:rsidR="007E4F2D" w:rsidRPr="004155AF" w:rsidP="0033617B">
      <w:pPr>
        <w:pStyle w:val="Heading3"/>
      </w:pPr>
      <w:bookmarkStart w:id="39" w:name="_Toc4574658"/>
      <w:bookmarkStart w:id="40" w:name="_Toc8726892"/>
      <w:bookmarkStart w:id="41" w:name="_Toc256000025"/>
      <w:r w:rsidRPr="004155AF">
        <w:t>CC.GE</w:t>
      </w:r>
      <w:r w:rsidRPr="004155AF">
        <w:t xml:space="preserve">N.015 </w:t>
      </w:r>
      <w:r w:rsidRPr="004155AF">
        <w:t>Application for a cabin crew attestation</w:t>
      </w:r>
      <w:bookmarkEnd w:id="37"/>
      <w:bookmarkEnd w:id="38"/>
      <w:r w:rsidRPr="004155AF">
        <w:t xml:space="preserve"> and</w:t>
      </w:r>
      <w:bookmarkEnd w:id="41"/>
      <w:bookmarkEnd w:id="39"/>
      <w:bookmarkEnd w:id="40"/>
      <w:r w:rsidRPr="004155AF">
        <w:t xml:space="preserve"> </w:t>
      </w:r>
    </w:p>
    <w:p w:rsidR="0008130A" w:rsidRPr="0033617B" w:rsidP="0033617B">
      <w:pPr>
        <w:pStyle w:val="Heading3"/>
      </w:pPr>
      <w:bookmarkStart w:id="42" w:name="_Toc4574659"/>
      <w:bookmarkStart w:id="43" w:name="_Toc8726893"/>
      <w:bookmarkStart w:id="44" w:name="_Toc256000026"/>
      <w:r w:rsidRPr="0033617B">
        <w:t>ARA.GEN.315 Procedure for issue, revalidation, renewal or change of licences, ratings, certificates or attestations – persons</w:t>
      </w:r>
      <w:bookmarkEnd w:id="44"/>
      <w:bookmarkEnd w:id="42"/>
      <w:bookmarkEnd w:id="43"/>
    </w:p>
    <w:p w:rsidR="00D016DF" w:rsidRPr="004155AF" w:rsidP="00E841DB">
      <w:pPr>
        <w:spacing w:after="0"/>
        <w:rPr>
          <w:szCs w:val="20"/>
        </w:rPr>
      </w:pPr>
    </w:p>
    <w:p w:rsidR="0008130A" w:rsidRPr="004155AF" w:rsidP="00E841DB">
      <w:pPr>
        <w:spacing w:after="0"/>
        <w:rPr>
          <w:szCs w:val="20"/>
        </w:rPr>
      </w:pPr>
      <w:r w:rsidRPr="004155AF">
        <w:rPr>
          <w:szCs w:val="20"/>
        </w:rPr>
        <w:t xml:space="preserve">The application for a </w:t>
      </w:r>
      <w:r w:rsidRPr="004155AF">
        <w:rPr>
          <w:szCs w:val="20"/>
        </w:rPr>
        <w:t>CCA</w:t>
      </w:r>
      <w:r w:rsidRPr="004155AF">
        <w:rPr>
          <w:szCs w:val="20"/>
        </w:rPr>
        <w:t xml:space="preserve"> shall be made in a form and manner established by t</w:t>
      </w:r>
      <w:r w:rsidRPr="004155AF">
        <w:rPr>
          <w:szCs w:val="20"/>
        </w:rPr>
        <w:t xml:space="preserve">he competent authority. </w:t>
      </w:r>
      <w:r w:rsidRPr="004155AF">
        <w:rPr>
          <w:szCs w:val="20"/>
        </w:rPr>
        <w:t xml:space="preserve"> </w:t>
      </w:r>
    </w:p>
    <w:p w:rsidR="00AA3FE2" w:rsidRPr="004155AF" w:rsidP="00E841DB">
      <w:pPr>
        <w:spacing w:after="0"/>
        <w:rPr>
          <w:szCs w:val="20"/>
        </w:rPr>
      </w:pPr>
    </w:p>
    <w:p w:rsidR="009E4DDC" w:rsidRPr="004155AF" w:rsidP="009E4DDC">
      <w:pPr>
        <w:pStyle w:val="Default"/>
        <w:spacing w:line="240" w:lineRule="auto"/>
        <w:rPr>
          <w:rFonts w:ascii="Verdana" w:hAnsi="Verdana"/>
          <w:sz w:val="20"/>
          <w:szCs w:val="20"/>
          <w:lang w:val="en-GB"/>
        </w:rPr>
      </w:pPr>
      <w:r w:rsidRPr="004155AF">
        <w:rPr>
          <w:rFonts w:ascii="Verdana" w:hAnsi="Verdana"/>
          <w:sz w:val="20"/>
          <w:szCs w:val="20"/>
          <w:lang w:val="en-GB"/>
        </w:rPr>
        <w:t>The CAA established the application form for CCA</w:t>
      </w:r>
      <w:r w:rsidRPr="004155AF">
        <w:rPr>
          <w:rFonts w:ascii="Verdana" w:hAnsi="Verdana"/>
          <w:sz w:val="20"/>
          <w:szCs w:val="20"/>
          <w:lang w:val="en-GB"/>
        </w:rPr>
        <w:t xml:space="preserve"> (FCL.APL-154)</w:t>
      </w:r>
      <w:r w:rsidRPr="004155AF">
        <w:rPr>
          <w:rFonts w:ascii="Verdana" w:hAnsi="Verdana"/>
          <w:sz w:val="20"/>
          <w:szCs w:val="20"/>
          <w:lang w:val="en-GB"/>
        </w:rPr>
        <w:t xml:space="preserve">, which includes </w:t>
      </w:r>
      <w:r w:rsidRPr="004155AF">
        <w:rPr>
          <w:rFonts w:ascii="Verdana" w:hAnsi="Verdana"/>
          <w:bCs/>
          <w:sz w:val="20"/>
          <w:szCs w:val="20"/>
          <w:lang w:val="en-GB"/>
        </w:rPr>
        <w:t xml:space="preserve">applicant`s declaration according to </w:t>
      </w:r>
      <w:r w:rsidRPr="004155AF">
        <w:rPr>
          <w:rFonts w:ascii="Verdana" w:hAnsi="Verdana"/>
          <w:sz w:val="20"/>
          <w:szCs w:val="20"/>
          <w:lang w:val="en-GB"/>
        </w:rPr>
        <w:t>ARA.GEN.315 and</w:t>
      </w:r>
      <w:r w:rsidRPr="004155AF">
        <w:rPr>
          <w:rFonts w:ascii="Verdana" w:hAnsi="Verdana"/>
          <w:bCs/>
          <w:sz w:val="20"/>
          <w:szCs w:val="20"/>
          <w:lang w:val="en-GB"/>
        </w:rPr>
        <w:t xml:space="preserve"> </w:t>
      </w:r>
      <w:r w:rsidRPr="004155AF">
        <w:rPr>
          <w:rFonts w:ascii="Verdana" w:hAnsi="Verdana"/>
          <w:sz w:val="20"/>
          <w:szCs w:val="20"/>
          <w:lang w:val="en-GB"/>
        </w:rPr>
        <w:t>AMC1 ARA.GEN.315(a)</w:t>
      </w:r>
      <w:r w:rsidRPr="004155AF">
        <w:rPr>
          <w:rFonts w:ascii="Verdana" w:hAnsi="Verdana"/>
          <w:bCs/>
          <w:sz w:val="20"/>
          <w:szCs w:val="20"/>
          <w:lang w:val="en-GB"/>
        </w:rPr>
        <w:t xml:space="preserve"> </w:t>
      </w:r>
      <w:r w:rsidRPr="004155AF">
        <w:rPr>
          <w:rFonts w:ascii="Verdana" w:hAnsi="Verdana"/>
          <w:sz w:val="20"/>
          <w:szCs w:val="20"/>
          <w:lang w:val="en-GB"/>
        </w:rPr>
        <w:t>of</w:t>
      </w:r>
      <w:r w:rsidRPr="004155AF">
        <w:rPr>
          <w:rFonts w:ascii="Verdana" w:hAnsi="Verdana"/>
          <w:bCs/>
          <w:sz w:val="20"/>
          <w:szCs w:val="20"/>
          <w:lang w:val="en-GB"/>
        </w:rPr>
        <w:t xml:space="preserve"> Commission Regulation(EU) No 1178/2011 of 3 November 2011</w:t>
      </w:r>
      <w:r w:rsidRPr="004155AF">
        <w:rPr>
          <w:rFonts w:ascii="Verdana" w:hAnsi="Verdana"/>
          <w:sz w:val="20"/>
          <w:szCs w:val="20"/>
          <w:lang w:val="en-GB"/>
        </w:rPr>
        <w:t xml:space="preserve"> laying down technical requirements and administrative procedures related to civil aviation aircrew pursuant to Regulation (EC) No 216/2008 of the European Parliament and of the Council</w:t>
      </w:r>
      <w:r w:rsidRPr="004155AF">
        <w:rPr>
          <w:szCs w:val="20"/>
          <w:lang w:val="en-GB"/>
        </w:rPr>
        <w:t>.</w:t>
      </w:r>
      <w:r w:rsidRPr="004155AF">
        <w:rPr>
          <w:rFonts w:ascii="Verdana" w:hAnsi="Verdana"/>
          <w:sz w:val="20"/>
          <w:szCs w:val="20"/>
          <w:lang w:val="en-GB"/>
        </w:rPr>
        <w:t xml:space="preserve"> </w:t>
      </w:r>
      <w:r w:rsidRPr="004155AF">
        <w:rPr>
          <w:rFonts w:ascii="Verdana" w:hAnsi="Verdana"/>
          <w:sz w:val="20"/>
          <w:szCs w:val="20"/>
          <w:lang w:val="en-GB"/>
        </w:rPr>
        <w:t>In order to</w:t>
      </w:r>
      <w:r w:rsidRPr="004155AF">
        <w:rPr>
          <w:rFonts w:ascii="Verdana" w:hAnsi="Verdana"/>
          <w:sz w:val="20"/>
          <w:szCs w:val="20"/>
          <w:lang w:val="en-GB"/>
        </w:rPr>
        <w:t xml:space="preserve"> verify that the applicant meets the requirements, the CAA should review the application and any supporting documents submitted, for completeness and compliance with applicable requirements. </w:t>
      </w:r>
    </w:p>
    <w:p w:rsidR="009E4DDC" w:rsidRPr="004155AF" w:rsidP="00AA3FE2">
      <w:pPr>
        <w:spacing w:after="0"/>
        <w:rPr>
          <w:szCs w:val="20"/>
        </w:rPr>
      </w:pPr>
    </w:p>
    <w:p w:rsidR="009E4DDC" w:rsidRPr="004155AF" w:rsidP="009E4DDC">
      <w:pPr>
        <w:pStyle w:val="Default"/>
        <w:spacing w:line="240" w:lineRule="auto"/>
        <w:rPr>
          <w:rFonts w:ascii="Verdana" w:hAnsi="Verdana"/>
          <w:sz w:val="20"/>
          <w:szCs w:val="20"/>
          <w:lang w:val="en-GB"/>
        </w:rPr>
      </w:pPr>
      <w:r w:rsidRPr="004155AF">
        <w:rPr>
          <w:rFonts w:ascii="Verdana" w:hAnsi="Verdana"/>
          <w:sz w:val="20"/>
          <w:szCs w:val="20"/>
          <w:lang w:val="en-GB"/>
        </w:rPr>
        <w:t xml:space="preserve">As part of the verification that the applicant meets the requirements, the competent authority should check that he/she: </w:t>
      </w:r>
    </w:p>
    <w:p w:rsidR="009E4DDC" w:rsidRPr="004155AF" w:rsidP="004C5ED0">
      <w:pPr>
        <w:pStyle w:val="Default"/>
        <w:numPr>
          <w:ilvl w:val="0"/>
          <w:numId w:val="31"/>
        </w:numPr>
        <w:spacing w:line="240" w:lineRule="auto"/>
        <w:rPr>
          <w:rFonts w:ascii="Verdana" w:hAnsi="Verdana"/>
          <w:sz w:val="20"/>
          <w:szCs w:val="20"/>
          <w:lang w:val="en-GB"/>
        </w:rPr>
      </w:pPr>
      <w:r w:rsidRPr="004155AF">
        <w:rPr>
          <w:rFonts w:ascii="Verdana" w:hAnsi="Verdana"/>
          <w:sz w:val="20"/>
          <w:szCs w:val="20"/>
          <w:lang w:val="en-GB"/>
        </w:rPr>
        <w:t xml:space="preserve">was not holding any personnel licence, certificate, rating, authorisation or attestation with the same scope and in the same category </w:t>
      </w:r>
      <w:r w:rsidRPr="004155AF">
        <w:rPr>
          <w:rFonts w:ascii="Verdana" w:hAnsi="Verdana"/>
          <w:sz w:val="20"/>
          <w:szCs w:val="20"/>
          <w:lang w:val="en-GB"/>
        </w:rPr>
        <w:t xml:space="preserve">issued in another Member State; </w:t>
      </w:r>
    </w:p>
    <w:p w:rsidR="009E4DDC" w:rsidRPr="004155AF" w:rsidP="004C5ED0">
      <w:pPr>
        <w:pStyle w:val="Default"/>
        <w:numPr>
          <w:ilvl w:val="0"/>
          <w:numId w:val="31"/>
        </w:numPr>
        <w:spacing w:line="240" w:lineRule="auto"/>
        <w:rPr>
          <w:rFonts w:ascii="Verdana" w:hAnsi="Verdana"/>
          <w:sz w:val="20"/>
          <w:szCs w:val="20"/>
          <w:lang w:val="en-GB"/>
        </w:rPr>
      </w:pPr>
      <w:r w:rsidRPr="004155AF">
        <w:rPr>
          <w:rFonts w:ascii="Verdana" w:hAnsi="Verdana"/>
          <w:sz w:val="20"/>
          <w:szCs w:val="20"/>
          <w:lang w:val="en-GB"/>
        </w:rPr>
        <w:t xml:space="preserve">has not applied for any personnel licence, certificate, rating, authorisation or attestation with the same scope and in the same category in another Member State; and </w:t>
      </w:r>
    </w:p>
    <w:p w:rsidR="009E4DDC" w:rsidRPr="004155AF" w:rsidP="004C5ED0">
      <w:pPr>
        <w:pStyle w:val="Default"/>
        <w:numPr>
          <w:ilvl w:val="0"/>
          <w:numId w:val="31"/>
        </w:numPr>
        <w:spacing w:line="240" w:lineRule="auto"/>
        <w:rPr>
          <w:rFonts w:ascii="Verdana" w:hAnsi="Verdana"/>
          <w:sz w:val="20"/>
          <w:szCs w:val="20"/>
          <w:lang w:val="en-GB"/>
        </w:rPr>
      </w:pPr>
      <w:r w:rsidRPr="004155AF">
        <w:rPr>
          <w:rFonts w:ascii="Verdana" w:hAnsi="Verdana"/>
          <w:sz w:val="20"/>
          <w:szCs w:val="20"/>
          <w:lang w:val="en-GB"/>
        </w:rPr>
        <w:t>has never held any personnel licence, certificate, rati</w:t>
      </w:r>
      <w:r w:rsidRPr="004155AF">
        <w:rPr>
          <w:rFonts w:ascii="Verdana" w:hAnsi="Verdana"/>
          <w:sz w:val="20"/>
          <w:szCs w:val="20"/>
          <w:lang w:val="en-GB"/>
        </w:rPr>
        <w:t xml:space="preserve">ng, authorisation or attestation with the same scope and in the same category issued in another Member State which was revoked or suspended in any other Member State. </w:t>
      </w:r>
    </w:p>
    <w:p w:rsidR="009E4DDC" w:rsidRPr="004155AF" w:rsidP="009E4DDC">
      <w:pPr>
        <w:pStyle w:val="Default"/>
        <w:spacing w:line="240" w:lineRule="auto"/>
        <w:rPr>
          <w:rFonts w:ascii="Verdana" w:hAnsi="Verdana"/>
          <w:sz w:val="20"/>
          <w:szCs w:val="20"/>
          <w:lang w:val="en-GB"/>
        </w:rPr>
      </w:pPr>
    </w:p>
    <w:p w:rsidR="009E4DDC" w:rsidRPr="004155AF" w:rsidP="009E4DDC">
      <w:pPr>
        <w:autoSpaceDE w:val="0"/>
        <w:autoSpaceDN w:val="0"/>
        <w:adjustRightInd w:val="0"/>
        <w:spacing w:after="0"/>
        <w:rPr>
          <w:szCs w:val="20"/>
        </w:rPr>
      </w:pPr>
      <w:r w:rsidRPr="004155AF">
        <w:rPr>
          <w:szCs w:val="20"/>
        </w:rPr>
        <w:t>The declaration includes a statement that any incorrect information could disqualify th</w:t>
      </w:r>
      <w:r w:rsidRPr="004155AF">
        <w:rPr>
          <w:szCs w:val="20"/>
        </w:rPr>
        <w:t xml:space="preserve">e applicant from being granted a CCA. </w:t>
      </w:r>
    </w:p>
    <w:p w:rsidR="009E4DDC" w:rsidRPr="004155AF" w:rsidP="009E4DDC">
      <w:pPr>
        <w:autoSpaceDE w:val="0"/>
        <w:autoSpaceDN w:val="0"/>
        <w:adjustRightInd w:val="0"/>
        <w:spacing w:after="0"/>
        <w:rPr>
          <w:szCs w:val="20"/>
        </w:rPr>
      </w:pPr>
    </w:p>
    <w:p w:rsidR="009E4DDC" w:rsidRPr="004155AF" w:rsidP="009E4DDC">
      <w:pPr>
        <w:autoSpaceDE w:val="0"/>
        <w:autoSpaceDN w:val="0"/>
        <w:adjustRightInd w:val="0"/>
        <w:spacing w:after="0"/>
        <w:rPr>
          <w:szCs w:val="20"/>
        </w:rPr>
      </w:pPr>
      <w:r w:rsidRPr="004155AF">
        <w:rPr>
          <w:szCs w:val="20"/>
        </w:rPr>
        <w:t>In case of doubts, the CAA should contact the competent authority of the Member State where the applicant may have previously held any CCA.</w:t>
      </w:r>
    </w:p>
    <w:p w:rsidR="009E4DDC" w:rsidRPr="004155AF" w:rsidP="009E4DDC">
      <w:pPr>
        <w:pStyle w:val="Default"/>
        <w:spacing w:line="240" w:lineRule="auto"/>
        <w:rPr>
          <w:rFonts w:ascii="Verdana" w:hAnsi="Verdana" w:cs="Times New Roman"/>
          <w:color w:val="auto"/>
          <w:sz w:val="20"/>
          <w:szCs w:val="22"/>
          <w:lang w:val="en-GB"/>
        </w:rPr>
      </w:pPr>
      <w:bookmarkStart w:id="45" w:name="_Toc256000004"/>
      <w:bookmarkStart w:id="46" w:name="_Toc523739754"/>
    </w:p>
    <w:p w:rsidR="009E4DDC" w:rsidRPr="004155AF" w:rsidP="009E4DDC">
      <w:pPr>
        <w:pStyle w:val="Default"/>
        <w:spacing w:line="240" w:lineRule="auto"/>
        <w:rPr>
          <w:rFonts w:ascii="Verdana" w:hAnsi="Verdana"/>
          <w:sz w:val="20"/>
          <w:szCs w:val="20"/>
          <w:lang w:val="en-GB"/>
        </w:rPr>
      </w:pPr>
      <w:r w:rsidRPr="004155AF">
        <w:rPr>
          <w:rFonts w:ascii="Verdana" w:hAnsi="Verdana"/>
          <w:sz w:val="20"/>
          <w:szCs w:val="20"/>
          <w:lang w:val="en-GB"/>
        </w:rPr>
        <w:t>Upon receiving an application for the issue or change of a CCA and any supp</w:t>
      </w:r>
      <w:r w:rsidRPr="004155AF">
        <w:rPr>
          <w:rFonts w:ascii="Verdana" w:hAnsi="Verdana"/>
          <w:sz w:val="20"/>
          <w:szCs w:val="20"/>
          <w:lang w:val="en-GB"/>
        </w:rPr>
        <w:t>orting documentation, the CAA shall verify whether the applicant meets the applicable requirements. When satisfied that the applicant meets the applicable requirements, the CAA shall issue, or change the CCA.</w:t>
      </w:r>
    </w:p>
    <w:p w:rsidR="009E4DDC" w:rsidRPr="004155AF" w:rsidP="009E4DDC">
      <w:pPr>
        <w:autoSpaceDE w:val="0"/>
        <w:autoSpaceDN w:val="0"/>
        <w:adjustRightInd w:val="0"/>
        <w:spacing w:after="0"/>
        <w:rPr>
          <w:szCs w:val="20"/>
        </w:rPr>
      </w:pPr>
    </w:p>
    <w:p w:rsidR="00514698">
      <w:pPr>
        <w:spacing w:after="0"/>
        <w:jc w:val="left"/>
        <w:rPr>
          <w:b/>
          <w:color w:val="0070C0"/>
          <w:sz w:val="18"/>
          <w:szCs w:val="20"/>
        </w:rPr>
      </w:pPr>
      <w:r>
        <w:br w:type="page"/>
      </w:r>
    </w:p>
    <w:p w:rsidR="0008130A" w:rsidRPr="004155AF" w:rsidP="0033617B">
      <w:pPr>
        <w:pStyle w:val="Heading3"/>
      </w:pPr>
      <w:bookmarkStart w:id="47" w:name="_Toc4574660"/>
      <w:bookmarkStart w:id="48" w:name="_Toc8726894"/>
      <w:bookmarkStart w:id="49" w:name="_Toc256000027"/>
      <w:r w:rsidRPr="004155AF">
        <w:t xml:space="preserve">CC.GEN.020 </w:t>
      </w:r>
      <w:r w:rsidRPr="004155AF">
        <w:t>Minimum age</w:t>
      </w:r>
      <w:bookmarkEnd w:id="49"/>
      <w:bookmarkEnd w:id="45"/>
      <w:bookmarkEnd w:id="46"/>
      <w:bookmarkEnd w:id="47"/>
      <w:bookmarkEnd w:id="48"/>
    </w:p>
    <w:p w:rsidR="00FB2FE5" w:rsidRPr="004155AF" w:rsidP="005C6497">
      <w:pPr>
        <w:spacing w:after="0"/>
      </w:pPr>
    </w:p>
    <w:p w:rsidR="00D81A4F" w:rsidRPr="004155AF" w:rsidP="00FB2FE5">
      <w:pPr>
        <w:spacing w:after="0"/>
        <w:rPr>
          <w:szCs w:val="20"/>
        </w:rPr>
      </w:pPr>
      <w:r w:rsidRPr="004155AF">
        <w:rPr>
          <w:szCs w:val="20"/>
        </w:rPr>
        <w:t xml:space="preserve">The applicant for a </w:t>
      </w:r>
      <w:r w:rsidRPr="004155AF">
        <w:rPr>
          <w:szCs w:val="20"/>
        </w:rPr>
        <w:t xml:space="preserve">cabin crew attestation shall be at least 18 years of age. </w:t>
      </w:r>
      <w:bookmarkStart w:id="50" w:name="_Toc256000005"/>
      <w:bookmarkStart w:id="51" w:name="_Toc523739755"/>
    </w:p>
    <w:p w:rsidR="00D81A4F" w:rsidRPr="004155AF" w:rsidP="00FB2FE5">
      <w:pPr>
        <w:spacing w:after="0"/>
        <w:rPr>
          <w:szCs w:val="20"/>
        </w:rPr>
      </w:pPr>
    </w:p>
    <w:p w:rsidR="0008130A" w:rsidRPr="004155AF" w:rsidP="001173FF">
      <w:pPr>
        <w:pStyle w:val="Heading3"/>
      </w:pPr>
      <w:bookmarkStart w:id="52" w:name="_Toc4574661"/>
      <w:bookmarkStart w:id="53" w:name="_Toc8726895"/>
      <w:bookmarkStart w:id="54" w:name="_Toc256000028"/>
      <w:r w:rsidRPr="004155AF">
        <w:t xml:space="preserve">CC.GEN.025 </w:t>
      </w:r>
      <w:r w:rsidRPr="004155AF">
        <w:t>Privileges and conditions</w:t>
      </w:r>
      <w:bookmarkEnd w:id="54"/>
      <w:bookmarkEnd w:id="50"/>
      <w:bookmarkEnd w:id="51"/>
      <w:bookmarkEnd w:id="52"/>
      <w:bookmarkEnd w:id="53"/>
    </w:p>
    <w:p w:rsidR="00D81A4F" w:rsidRPr="004155AF" w:rsidP="00FB2FE5">
      <w:pPr>
        <w:spacing w:after="0"/>
        <w:rPr>
          <w:szCs w:val="20"/>
        </w:rPr>
      </w:pPr>
    </w:p>
    <w:p w:rsidR="003D3F65" w:rsidRPr="004155AF" w:rsidP="00FB2FE5">
      <w:pPr>
        <w:pStyle w:val="Default"/>
        <w:spacing w:line="240" w:lineRule="auto"/>
        <w:rPr>
          <w:rFonts w:ascii="Verdana" w:hAnsi="Verdana"/>
          <w:sz w:val="20"/>
          <w:szCs w:val="20"/>
          <w:lang w:val="en-GB"/>
        </w:rPr>
      </w:pPr>
      <w:bookmarkStart w:id="55" w:name="_Toc256000006"/>
      <w:bookmarkStart w:id="56" w:name="_Toc523739756"/>
      <w:r w:rsidRPr="004155AF">
        <w:rPr>
          <w:rFonts w:ascii="Verdana" w:hAnsi="Verdana"/>
          <w:sz w:val="20"/>
          <w:szCs w:val="20"/>
          <w:lang w:val="en-GB"/>
        </w:rPr>
        <w:t>The privileges of holders of a cabin crew attestation are to act as cabin crew members in commercial air transport operation</w:t>
      </w:r>
      <w:r w:rsidRPr="004155AF">
        <w:rPr>
          <w:rFonts w:ascii="Verdana" w:hAnsi="Verdana"/>
          <w:sz w:val="20"/>
          <w:szCs w:val="20"/>
          <w:lang w:val="en-GB"/>
        </w:rPr>
        <w:t>.</w:t>
      </w:r>
      <w:r w:rsidRPr="004155AF">
        <w:rPr>
          <w:rFonts w:ascii="Verdana" w:hAnsi="Verdana"/>
          <w:sz w:val="20"/>
          <w:szCs w:val="20"/>
          <w:lang w:val="en-GB"/>
        </w:rPr>
        <w:t xml:space="preserve"> </w:t>
      </w:r>
    </w:p>
    <w:p w:rsidR="00D81A4F" w:rsidRPr="004155AF" w:rsidP="00E841DB">
      <w:pPr>
        <w:pStyle w:val="Default"/>
        <w:spacing w:line="240" w:lineRule="auto"/>
        <w:rPr>
          <w:rFonts w:ascii="Verdana" w:hAnsi="Verdana"/>
          <w:sz w:val="20"/>
          <w:szCs w:val="20"/>
          <w:lang w:val="en-GB"/>
        </w:rPr>
      </w:pPr>
    </w:p>
    <w:p w:rsidR="003D3F65" w:rsidRPr="004155AF" w:rsidP="00E841DB">
      <w:pPr>
        <w:pStyle w:val="Default"/>
        <w:spacing w:line="240" w:lineRule="auto"/>
        <w:rPr>
          <w:rFonts w:ascii="Verdana" w:hAnsi="Verdana"/>
          <w:sz w:val="20"/>
          <w:szCs w:val="20"/>
          <w:lang w:val="en-GB"/>
        </w:rPr>
      </w:pPr>
      <w:r w:rsidRPr="004155AF">
        <w:rPr>
          <w:rFonts w:ascii="Verdana" w:hAnsi="Verdana"/>
          <w:sz w:val="20"/>
          <w:szCs w:val="20"/>
          <w:lang w:val="en-GB"/>
        </w:rPr>
        <w:t xml:space="preserve">Cabin crew members may exercise the privileges specified in (a) only if they: </w:t>
      </w:r>
    </w:p>
    <w:p w:rsidR="003D3F65" w:rsidRPr="004155AF" w:rsidP="004C5ED0">
      <w:pPr>
        <w:pStyle w:val="Default"/>
        <w:numPr>
          <w:ilvl w:val="0"/>
          <w:numId w:val="19"/>
        </w:numPr>
        <w:spacing w:line="240" w:lineRule="auto"/>
        <w:rPr>
          <w:rFonts w:ascii="Verdana" w:hAnsi="Verdana"/>
          <w:sz w:val="20"/>
          <w:szCs w:val="20"/>
          <w:lang w:val="en-GB"/>
        </w:rPr>
      </w:pPr>
      <w:r w:rsidRPr="004155AF">
        <w:rPr>
          <w:rFonts w:ascii="Verdana" w:hAnsi="Verdana"/>
          <w:sz w:val="20"/>
          <w:szCs w:val="20"/>
          <w:lang w:val="en-GB"/>
        </w:rPr>
        <w:t xml:space="preserve">hold a valid cabin crew attestation as specified in CC.CCA.105; and </w:t>
      </w:r>
    </w:p>
    <w:p w:rsidR="003D3F65" w:rsidRPr="004155AF" w:rsidP="004C5ED0">
      <w:pPr>
        <w:pStyle w:val="Default"/>
        <w:numPr>
          <w:ilvl w:val="0"/>
          <w:numId w:val="19"/>
        </w:numPr>
        <w:spacing w:line="240" w:lineRule="auto"/>
        <w:rPr>
          <w:rFonts w:ascii="Verdana" w:hAnsi="Verdana"/>
          <w:sz w:val="20"/>
          <w:szCs w:val="20"/>
          <w:lang w:val="en-GB"/>
        </w:rPr>
      </w:pPr>
      <w:r w:rsidRPr="004155AF">
        <w:rPr>
          <w:rFonts w:ascii="Verdana" w:hAnsi="Verdana"/>
          <w:sz w:val="20"/>
          <w:szCs w:val="20"/>
          <w:lang w:val="en-GB"/>
        </w:rPr>
        <w:t xml:space="preserve">comply with CC.GEN.030, CC.TRA.225 and the applicable requirements of Part-MED. </w:t>
      </w:r>
    </w:p>
    <w:p w:rsidR="00D81A4F" w:rsidRPr="004155AF" w:rsidP="00E841DB">
      <w:pPr>
        <w:pStyle w:val="Default"/>
        <w:spacing w:line="240" w:lineRule="auto"/>
        <w:rPr>
          <w:rFonts w:ascii="Verdana" w:hAnsi="Verdana"/>
          <w:sz w:val="20"/>
          <w:szCs w:val="20"/>
          <w:lang w:val="en-GB"/>
        </w:rPr>
      </w:pPr>
    </w:p>
    <w:p w:rsidR="003D3F65" w:rsidRPr="004155AF" w:rsidP="001173FF">
      <w:pPr>
        <w:pStyle w:val="Heading3"/>
      </w:pPr>
      <w:bookmarkStart w:id="57" w:name="_Toc4574662"/>
      <w:bookmarkStart w:id="58" w:name="_Toc8726896"/>
      <w:bookmarkStart w:id="59" w:name="_Toc256000029"/>
      <w:r w:rsidRPr="004155AF">
        <w:t>CC.GEN.030 Documents and r</w:t>
      </w:r>
      <w:r w:rsidRPr="004155AF">
        <w:t>ecord-keeping</w:t>
      </w:r>
      <w:bookmarkEnd w:id="59"/>
      <w:bookmarkEnd w:id="57"/>
      <w:bookmarkEnd w:id="58"/>
      <w:r w:rsidRPr="004155AF">
        <w:t xml:space="preserve"> </w:t>
      </w:r>
    </w:p>
    <w:p w:rsidR="001E320A" w:rsidRPr="004155AF" w:rsidP="00E841DB">
      <w:pPr>
        <w:pStyle w:val="Default"/>
        <w:spacing w:line="240" w:lineRule="auto"/>
        <w:rPr>
          <w:rFonts w:ascii="Verdana" w:hAnsi="Verdana"/>
          <w:sz w:val="20"/>
          <w:szCs w:val="20"/>
          <w:lang w:val="en-GB"/>
        </w:rPr>
      </w:pPr>
    </w:p>
    <w:p w:rsidR="001E320A" w:rsidRPr="004155AF" w:rsidP="00E841DB">
      <w:pPr>
        <w:spacing w:after="0"/>
        <w:rPr>
          <w:szCs w:val="20"/>
        </w:rPr>
      </w:pPr>
      <w:bookmarkEnd w:id="55"/>
      <w:bookmarkEnd w:id="56"/>
      <w:r w:rsidRPr="004155AF">
        <w:rPr>
          <w:szCs w:val="20"/>
        </w:rPr>
        <w:t>To show compliance with the applicable requirements as specified in CC.GEN.025(b), each holder shall keep, and provide upon request, the cabin crew attestation, the list and the training and checking records of his/her aircraft type or vari</w:t>
      </w:r>
      <w:r w:rsidRPr="004155AF">
        <w:rPr>
          <w:szCs w:val="20"/>
        </w:rPr>
        <w:t>ant qualification(s), unless the operator employing his/her services keeps such records and can make them readily available upon request by a competent authority or by the holder.</w:t>
      </w:r>
    </w:p>
    <w:p w:rsidR="007E4F2D" w:rsidRPr="004155AF" w:rsidP="00E841DB">
      <w:pPr>
        <w:spacing w:after="0"/>
        <w:rPr>
          <w:szCs w:val="20"/>
        </w:rPr>
      </w:pPr>
    </w:p>
    <w:p w:rsidR="007E4F2D" w:rsidRPr="004155AF" w:rsidP="001173FF">
      <w:pPr>
        <w:pStyle w:val="Heading3"/>
      </w:pPr>
      <w:bookmarkStart w:id="60" w:name="_Toc4574663"/>
      <w:bookmarkStart w:id="61" w:name="_Toc8726897"/>
      <w:bookmarkStart w:id="62" w:name="_Toc256000030"/>
      <w:r w:rsidRPr="004155AF">
        <w:t>ARA.GEN.220 Record-keeping and</w:t>
      </w:r>
      <w:bookmarkEnd w:id="62"/>
      <w:bookmarkEnd w:id="60"/>
      <w:bookmarkEnd w:id="61"/>
      <w:r w:rsidRPr="004155AF">
        <w:t xml:space="preserve"> </w:t>
      </w:r>
    </w:p>
    <w:p w:rsidR="007E4F2D" w:rsidRPr="004155AF" w:rsidP="001173FF">
      <w:pPr>
        <w:pStyle w:val="Heading3"/>
      </w:pPr>
      <w:bookmarkStart w:id="63" w:name="_Toc4574664"/>
      <w:bookmarkStart w:id="64" w:name="_Toc8726898"/>
      <w:bookmarkStart w:id="65" w:name="_Toc256000031"/>
      <w:r w:rsidRPr="004155AF">
        <w:t>AMC1 ARA.GEN.220(a)(5) Record-keeping</w:t>
      </w:r>
      <w:bookmarkEnd w:id="65"/>
      <w:bookmarkEnd w:id="63"/>
      <w:bookmarkEnd w:id="64"/>
    </w:p>
    <w:p w:rsidR="00514698" w:rsidP="00831A0C">
      <w:pPr>
        <w:pStyle w:val="Default"/>
        <w:spacing w:line="240" w:lineRule="auto"/>
        <w:rPr>
          <w:rFonts w:ascii="Verdana" w:hAnsi="Verdana"/>
          <w:sz w:val="20"/>
          <w:szCs w:val="20"/>
          <w:lang w:val="en-GB"/>
        </w:rPr>
      </w:pPr>
    </w:p>
    <w:p w:rsidR="007E4F2D" w:rsidRPr="004155AF" w:rsidP="00831A0C">
      <w:pPr>
        <w:pStyle w:val="Default"/>
        <w:spacing w:line="240" w:lineRule="auto"/>
        <w:rPr>
          <w:rFonts w:ascii="Verdana" w:hAnsi="Verdana"/>
          <w:color w:val="auto"/>
          <w:sz w:val="20"/>
          <w:szCs w:val="20"/>
          <w:lang w:val="en-GB"/>
        </w:rPr>
      </w:pPr>
      <w:r w:rsidRPr="004155AF">
        <w:rPr>
          <w:rFonts w:ascii="Verdana" w:hAnsi="Verdana"/>
          <w:sz w:val="20"/>
          <w:szCs w:val="20"/>
          <w:lang w:val="en-GB"/>
        </w:rPr>
        <w:t xml:space="preserve">In accordance with </w:t>
      </w:r>
      <w:r w:rsidRPr="004155AF">
        <w:rPr>
          <w:rFonts w:ascii="Verdana" w:hAnsi="Verdana"/>
          <w:bCs/>
          <w:sz w:val="20"/>
          <w:szCs w:val="20"/>
          <w:lang w:val="en-GB"/>
        </w:rPr>
        <w:t>ARA.GEN.220 t</w:t>
      </w:r>
      <w:r w:rsidRPr="004155AF">
        <w:rPr>
          <w:rFonts w:ascii="Verdana" w:hAnsi="Verdana"/>
          <w:sz w:val="20"/>
          <w:szCs w:val="20"/>
          <w:lang w:val="en-GB"/>
        </w:rPr>
        <w:t>he CAA established a system of record-keeping providing for adequate storage, accessibility and reliable traceability of CCA</w:t>
      </w:r>
      <w:r w:rsidRPr="004155AF">
        <w:rPr>
          <w:rFonts w:ascii="Verdana" w:hAnsi="Verdana"/>
          <w:color w:val="auto"/>
          <w:sz w:val="20"/>
          <w:szCs w:val="20"/>
          <w:lang w:val="en-GB"/>
        </w:rPr>
        <w:t>. All records regarding CCAs are stored in locked water/fireproof cabinets, which are accessible onl</w:t>
      </w:r>
      <w:r w:rsidRPr="004155AF">
        <w:rPr>
          <w:rFonts w:ascii="Verdana" w:hAnsi="Verdana"/>
          <w:color w:val="auto"/>
          <w:sz w:val="20"/>
          <w:szCs w:val="20"/>
          <w:lang w:val="en-GB"/>
        </w:rPr>
        <w:t>y to relevant inspectors.</w:t>
      </w:r>
    </w:p>
    <w:p w:rsidR="007E4F2D" w:rsidRPr="004155AF" w:rsidP="00831A0C">
      <w:pPr>
        <w:pStyle w:val="Default"/>
        <w:spacing w:line="240" w:lineRule="auto"/>
        <w:rPr>
          <w:rFonts w:ascii="Verdana" w:hAnsi="Verdana"/>
          <w:color w:val="0070C0"/>
          <w:sz w:val="20"/>
          <w:szCs w:val="20"/>
          <w:lang w:val="en-GB"/>
        </w:rPr>
      </w:pPr>
    </w:p>
    <w:p w:rsidR="007E4F2D" w:rsidRPr="004155AF" w:rsidP="00831A0C">
      <w:pPr>
        <w:pStyle w:val="Default"/>
        <w:spacing w:line="240" w:lineRule="auto"/>
        <w:rPr>
          <w:rFonts w:ascii="Verdana" w:hAnsi="Verdana"/>
          <w:color w:val="auto"/>
          <w:sz w:val="20"/>
          <w:szCs w:val="20"/>
          <w:lang w:val="en-GB"/>
        </w:rPr>
      </w:pPr>
      <w:r w:rsidRPr="004155AF">
        <w:rPr>
          <w:rFonts w:ascii="Verdana" w:hAnsi="Verdana"/>
          <w:color w:val="auto"/>
          <w:sz w:val="20"/>
          <w:szCs w:val="20"/>
          <w:lang w:val="en-GB"/>
        </w:rPr>
        <w:t xml:space="preserve">Currently there are no CC TO in the Republic of Slovenia. </w:t>
      </w:r>
    </w:p>
    <w:p w:rsidR="007E4F2D" w:rsidRPr="004155AF" w:rsidP="00831A0C">
      <w:pPr>
        <w:autoSpaceDE w:val="0"/>
        <w:autoSpaceDN w:val="0"/>
        <w:adjustRightInd w:val="0"/>
        <w:spacing w:after="0"/>
        <w:rPr>
          <w:color w:val="0070C0"/>
          <w:szCs w:val="20"/>
        </w:rPr>
      </w:pPr>
    </w:p>
    <w:p w:rsidR="00A71A32" w:rsidRPr="00A71A32" w:rsidP="00A71A32">
      <w:pPr>
        <w:autoSpaceDE w:val="0"/>
        <w:autoSpaceDN w:val="0"/>
        <w:adjustRightInd w:val="0"/>
        <w:spacing w:after="0"/>
        <w:rPr>
          <w:rFonts w:cs="Calibri"/>
          <w:szCs w:val="20"/>
          <w:lang w:val="sl-SI"/>
        </w:rPr>
      </w:pPr>
      <w:r w:rsidRPr="00A71A32">
        <w:rPr>
          <w:szCs w:val="20"/>
        </w:rPr>
        <w:t xml:space="preserve">All records shall be kept </w:t>
      </w:r>
      <w:r w:rsidRPr="00A71A32">
        <w:rPr>
          <w:rFonts w:cs="Calibri"/>
          <w:szCs w:val="20"/>
          <w:lang w:val="sl-SI"/>
        </w:rPr>
        <w:t xml:space="preserve">as </w:t>
      </w:r>
      <w:r w:rsidRPr="00A71A32">
        <w:rPr>
          <w:rFonts w:cs="Calibri"/>
          <w:szCs w:val="20"/>
          <w:lang w:val="sl-SI"/>
        </w:rPr>
        <w:t>long</w:t>
      </w:r>
      <w:r w:rsidRPr="00A71A32">
        <w:rPr>
          <w:rFonts w:cs="Calibri"/>
          <w:szCs w:val="20"/>
          <w:lang w:val="sl-SI"/>
        </w:rPr>
        <w:t xml:space="preserve"> as</w:t>
      </w:r>
      <w:r w:rsidRPr="00A71A32">
        <w:rPr>
          <w:rFonts w:cs="Calibri"/>
          <w:szCs w:val="20"/>
          <w:lang w:val="sl-SI"/>
        </w:rPr>
        <w:t xml:space="preserve"> </w:t>
      </w:r>
      <w:r w:rsidRPr="00A71A32">
        <w:rPr>
          <w:rFonts w:cs="Calibri"/>
          <w:szCs w:val="20"/>
          <w:lang w:val="sl-SI"/>
        </w:rPr>
        <w:t>the</w:t>
      </w:r>
      <w:r w:rsidRPr="00A71A32">
        <w:rPr>
          <w:rFonts w:cs="Calibri"/>
          <w:szCs w:val="20"/>
          <w:lang w:val="sl-SI"/>
        </w:rPr>
        <w:t xml:space="preserve"> </w:t>
      </w:r>
      <w:r w:rsidRPr="00A71A32">
        <w:rPr>
          <w:rFonts w:cs="Calibri"/>
          <w:szCs w:val="20"/>
          <w:lang w:val="sl-SI"/>
        </w:rPr>
        <w:t>cabin</w:t>
      </w:r>
      <w:r w:rsidRPr="00A71A32">
        <w:rPr>
          <w:rFonts w:cs="Calibri"/>
          <w:szCs w:val="20"/>
          <w:lang w:val="sl-SI"/>
        </w:rPr>
        <w:t xml:space="preserve"> </w:t>
      </w:r>
      <w:r w:rsidRPr="00A71A32">
        <w:rPr>
          <w:rFonts w:cs="Calibri"/>
          <w:szCs w:val="20"/>
          <w:lang w:val="sl-SI"/>
        </w:rPr>
        <w:t>crew</w:t>
      </w:r>
      <w:r w:rsidRPr="00A71A32">
        <w:rPr>
          <w:rFonts w:cs="Calibri"/>
          <w:szCs w:val="20"/>
          <w:lang w:val="sl-SI"/>
        </w:rPr>
        <w:t xml:space="preserve"> </w:t>
      </w:r>
      <w:r w:rsidRPr="00A71A32">
        <w:rPr>
          <w:rFonts w:cs="Calibri"/>
          <w:szCs w:val="20"/>
          <w:lang w:val="sl-SI"/>
        </w:rPr>
        <w:t>member</w:t>
      </w:r>
      <w:r w:rsidRPr="00A71A32">
        <w:rPr>
          <w:rFonts w:cs="Calibri"/>
          <w:szCs w:val="20"/>
          <w:lang w:val="sl-SI"/>
        </w:rPr>
        <w:t xml:space="preserve"> is </w:t>
      </w:r>
      <w:r w:rsidRPr="00A71A32">
        <w:rPr>
          <w:rFonts w:cs="Calibri"/>
          <w:szCs w:val="20"/>
          <w:lang w:val="sl-SI"/>
        </w:rPr>
        <w:t>exercising</w:t>
      </w:r>
      <w:r w:rsidRPr="00A71A32">
        <w:rPr>
          <w:rFonts w:cs="Calibri"/>
          <w:szCs w:val="20"/>
          <w:lang w:val="sl-SI"/>
        </w:rPr>
        <w:t xml:space="preserve"> </w:t>
      </w:r>
      <w:r w:rsidRPr="00A71A32">
        <w:rPr>
          <w:rFonts w:cs="Calibri"/>
          <w:szCs w:val="20"/>
          <w:lang w:val="sl-SI"/>
        </w:rPr>
        <w:t>the</w:t>
      </w:r>
      <w:r w:rsidRPr="00A71A32">
        <w:rPr>
          <w:rFonts w:cs="Calibri"/>
          <w:szCs w:val="20"/>
          <w:lang w:val="sl-SI"/>
        </w:rPr>
        <w:t xml:space="preserve"> </w:t>
      </w:r>
      <w:r w:rsidRPr="00A71A32">
        <w:rPr>
          <w:rFonts w:cs="Calibri"/>
          <w:szCs w:val="20"/>
          <w:lang w:val="sl-SI"/>
        </w:rPr>
        <w:t>privileges</w:t>
      </w:r>
      <w:r w:rsidRPr="00A71A32">
        <w:rPr>
          <w:rFonts w:cs="Calibri"/>
          <w:szCs w:val="20"/>
          <w:lang w:val="sl-SI"/>
        </w:rPr>
        <w:t xml:space="preserve"> </w:t>
      </w:r>
      <w:r w:rsidRPr="00A71A32">
        <w:rPr>
          <w:rFonts w:cs="Calibri"/>
          <w:szCs w:val="20"/>
          <w:lang w:val="sl-SI"/>
        </w:rPr>
        <w:t>of</w:t>
      </w:r>
      <w:r w:rsidRPr="00A71A32">
        <w:rPr>
          <w:rFonts w:cs="Calibri"/>
          <w:szCs w:val="20"/>
          <w:lang w:val="sl-SI"/>
        </w:rPr>
        <w:t xml:space="preserve"> </w:t>
      </w:r>
      <w:r w:rsidRPr="00A71A32">
        <w:rPr>
          <w:rFonts w:cs="Calibri"/>
          <w:szCs w:val="20"/>
          <w:lang w:val="sl-SI"/>
        </w:rPr>
        <w:t>the</w:t>
      </w:r>
      <w:r w:rsidRPr="00A71A32">
        <w:rPr>
          <w:rFonts w:cs="Calibri"/>
          <w:szCs w:val="20"/>
          <w:lang w:val="sl-SI"/>
        </w:rPr>
        <w:t xml:space="preserve"> </w:t>
      </w:r>
      <w:r w:rsidRPr="00A71A32">
        <w:rPr>
          <w:rFonts w:cs="Calibri"/>
          <w:szCs w:val="20"/>
          <w:lang w:val="sl-SI"/>
        </w:rPr>
        <w:t>attestation</w:t>
      </w:r>
      <w:r w:rsidRPr="00A71A32">
        <w:rPr>
          <w:rFonts w:cs="Calibri"/>
          <w:szCs w:val="20"/>
          <w:lang w:val="sl-SI"/>
        </w:rPr>
        <w:t xml:space="preserve"> </w:t>
      </w:r>
      <w:r w:rsidRPr="00A71A32">
        <w:rPr>
          <w:rFonts w:cs="Calibri"/>
          <w:szCs w:val="20"/>
          <w:lang w:val="sl-SI"/>
        </w:rPr>
        <w:t>and</w:t>
      </w:r>
      <w:r w:rsidRPr="00A71A32">
        <w:rPr>
          <w:rFonts w:cs="Calibri"/>
          <w:szCs w:val="20"/>
          <w:lang w:val="sl-SI"/>
        </w:rPr>
        <w:t xml:space="preserve"> </w:t>
      </w:r>
      <w:r w:rsidRPr="00A71A32">
        <w:rPr>
          <w:rFonts w:cs="Calibri"/>
          <w:szCs w:val="20"/>
          <w:lang w:val="sl-SI"/>
        </w:rPr>
        <w:t>additional</w:t>
      </w:r>
      <w:r w:rsidRPr="00A71A32">
        <w:rPr>
          <w:rFonts w:cs="Calibri"/>
          <w:szCs w:val="20"/>
          <w:lang w:val="sl-SI"/>
        </w:rPr>
        <w:t xml:space="preserve"> 5 </w:t>
      </w:r>
      <w:r w:rsidRPr="00A71A32">
        <w:rPr>
          <w:rFonts w:cs="Calibri"/>
          <w:szCs w:val="20"/>
          <w:lang w:val="sl-SI"/>
        </w:rPr>
        <w:t>years</w:t>
      </w:r>
      <w:r w:rsidRPr="00A71A32">
        <w:rPr>
          <w:rFonts w:cs="Calibri"/>
          <w:szCs w:val="20"/>
          <w:lang w:val="sl-SI"/>
        </w:rPr>
        <w:t>.</w:t>
      </w:r>
    </w:p>
    <w:p w:rsidR="007E4F2D" w:rsidRPr="004155AF" w:rsidP="00831A0C">
      <w:pPr>
        <w:autoSpaceDE w:val="0"/>
        <w:autoSpaceDN w:val="0"/>
        <w:adjustRightInd w:val="0"/>
        <w:spacing w:after="0"/>
        <w:rPr>
          <w:color w:val="0070C0"/>
          <w:szCs w:val="20"/>
        </w:rPr>
      </w:pPr>
    </w:p>
    <w:p w:rsidR="007E4F2D" w:rsidRPr="004155AF" w:rsidP="00831A0C">
      <w:pPr>
        <w:pStyle w:val="Default"/>
        <w:spacing w:line="240" w:lineRule="auto"/>
        <w:rPr>
          <w:rFonts w:ascii="Verdana" w:hAnsi="Verdana"/>
          <w:sz w:val="20"/>
          <w:szCs w:val="20"/>
          <w:lang w:val="en-GB"/>
        </w:rPr>
      </w:pPr>
      <w:r w:rsidRPr="004155AF">
        <w:rPr>
          <w:rFonts w:ascii="Verdana" w:hAnsi="Verdana"/>
          <w:sz w:val="20"/>
          <w:szCs w:val="20"/>
          <w:lang w:val="en-GB"/>
        </w:rPr>
        <w:t xml:space="preserve">Records related to CCA issued by the </w:t>
      </w:r>
      <w:r w:rsidRPr="004155AF">
        <w:rPr>
          <w:rFonts w:ascii="Verdana" w:hAnsi="Verdana"/>
          <w:sz w:val="20"/>
          <w:szCs w:val="20"/>
          <w:lang w:val="en-GB"/>
        </w:rPr>
        <w:t xml:space="preserve">CAA include, as a minimum: </w:t>
      </w:r>
    </w:p>
    <w:p w:rsidR="007E4F2D" w:rsidRPr="004155AF" w:rsidP="004C5ED0">
      <w:pPr>
        <w:pStyle w:val="Default"/>
        <w:numPr>
          <w:ilvl w:val="0"/>
          <w:numId w:val="32"/>
        </w:numPr>
        <w:spacing w:line="240" w:lineRule="auto"/>
        <w:rPr>
          <w:rFonts w:ascii="Verdana" w:hAnsi="Verdana"/>
          <w:sz w:val="20"/>
          <w:szCs w:val="20"/>
          <w:lang w:val="en-GB"/>
        </w:rPr>
      </w:pPr>
      <w:r w:rsidRPr="004155AF">
        <w:rPr>
          <w:rFonts w:ascii="Verdana" w:hAnsi="Verdana"/>
          <w:sz w:val="20"/>
          <w:szCs w:val="20"/>
          <w:lang w:val="en-GB"/>
        </w:rPr>
        <w:t>the application for CCA;</w:t>
      </w:r>
    </w:p>
    <w:p w:rsidR="007E4F2D" w:rsidRPr="004155AF" w:rsidP="004C5ED0">
      <w:pPr>
        <w:pStyle w:val="Default"/>
        <w:numPr>
          <w:ilvl w:val="0"/>
          <w:numId w:val="32"/>
        </w:numPr>
        <w:spacing w:line="240" w:lineRule="auto"/>
        <w:rPr>
          <w:rFonts w:ascii="Verdana" w:hAnsi="Verdana"/>
          <w:sz w:val="20"/>
          <w:szCs w:val="20"/>
          <w:lang w:val="en-GB"/>
        </w:rPr>
      </w:pPr>
      <w:r w:rsidRPr="004155AF">
        <w:rPr>
          <w:rFonts w:ascii="Verdana" w:hAnsi="Verdana"/>
          <w:sz w:val="20"/>
          <w:szCs w:val="20"/>
          <w:lang w:val="en-GB"/>
        </w:rPr>
        <w:t xml:space="preserve">documentation in support of the application for a CCA, covering as applicable: </w:t>
      </w:r>
    </w:p>
    <w:p w:rsidR="007E4F2D" w:rsidRPr="004155AF" w:rsidP="004C5ED0">
      <w:pPr>
        <w:pStyle w:val="Default"/>
        <w:numPr>
          <w:ilvl w:val="1"/>
          <w:numId w:val="32"/>
        </w:numPr>
        <w:spacing w:line="240" w:lineRule="auto"/>
        <w:rPr>
          <w:rFonts w:ascii="Verdana" w:hAnsi="Verdana"/>
          <w:sz w:val="20"/>
          <w:szCs w:val="20"/>
          <w:lang w:val="en-GB"/>
        </w:rPr>
      </w:pPr>
      <w:r w:rsidRPr="004155AF">
        <w:rPr>
          <w:rFonts w:ascii="Verdana" w:hAnsi="Verdana" w:cs="Tahoma"/>
          <w:sz w:val="20"/>
          <w:szCs w:val="20"/>
          <w:lang w:val="en-GB"/>
        </w:rPr>
        <w:t>application for CCA exam</w:t>
      </w:r>
      <w:r w:rsidRPr="004155AF">
        <w:rPr>
          <w:rFonts w:ascii="Verdana" w:hAnsi="Verdana" w:cs="Tahoma"/>
          <w:sz w:val="20"/>
          <w:szCs w:val="20"/>
          <w:lang w:val="en-GB"/>
        </w:rPr>
        <w:t>ination</w:t>
      </w:r>
      <w:r w:rsidRPr="004155AF">
        <w:rPr>
          <w:rFonts w:ascii="Verdana" w:hAnsi="Verdana" w:cs="Tahoma"/>
          <w:sz w:val="20"/>
          <w:szCs w:val="20"/>
          <w:lang w:val="en-GB"/>
        </w:rPr>
        <w:t xml:space="preserve"> (</w:t>
      </w:r>
      <w:r w:rsidRPr="00F31DB4">
        <w:rPr>
          <w:rFonts w:ascii="Verdana" w:hAnsi="Verdana" w:cs="Tahoma"/>
          <w:sz w:val="20"/>
          <w:szCs w:val="20"/>
          <w:lang w:val="en-GB"/>
        </w:rPr>
        <w:t>FCL.APL-153</w:t>
      </w:r>
      <w:r w:rsidRPr="004155AF">
        <w:rPr>
          <w:rFonts w:ascii="Verdana" w:hAnsi="Verdana" w:cs="Tahoma"/>
          <w:sz w:val="20"/>
          <w:szCs w:val="20"/>
          <w:lang w:val="en-GB"/>
        </w:rPr>
        <w:t>)</w:t>
      </w:r>
    </w:p>
    <w:p w:rsidR="007E4F2D" w:rsidRPr="004155AF" w:rsidP="004C5ED0">
      <w:pPr>
        <w:pStyle w:val="Default"/>
        <w:numPr>
          <w:ilvl w:val="1"/>
          <w:numId w:val="32"/>
        </w:numPr>
        <w:spacing w:line="240" w:lineRule="auto"/>
        <w:rPr>
          <w:rFonts w:ascii="Verdana" w:hAnsi="Verdana"/>
          <w:sz w:val="20"/>
          <w:szCs w:val="20"/>
          <w:lang w:val="en-GB"/>
        </w:rPr>
      </w:pPr>
      <w:r w:rsidRPr="004155AF">
        <w:rPr>
          <w:rFonts w:ascii="Verdana" w:hAnsi="Verdana"/>
          <w:sz w:val="20"/>
          <w:szCs w:val="20"/>
          <w:lang w:val="en-GB"/>
        </w:rPr>
        <w:t xml:space="preserve">CAA decision on </w:t>
      </w:r>
      <w:r w:rsidRPr="004155AF">
        <w:rPr>
          <w:rFonts w:ascii="Verdana" w:hAnsi="Verdana" w:cs="Tahoma"/>
          <w:sz w:val="20"/>
          <w:szCs w:val="20"/>
          <w:lang w:val="en-GB"/>
        </w:rPr>
        <w:t>CCA exam</w:t>
      </w:r>
    </w:p>
    <w:p w:rsidR="007E4F2D" w:rsidRPr="004155AF" w:rsidP="004C5ED0">
      <w:pPr>
        <w:pStyle w:val="Default"/>
        <w:numPr>
          <w:ilvl w:val="1"/>
          <w:numId w:val="32"/>
        </w:numPr>
        <w:spacing w:line="240" w:lineRule="auto"/>
        <w:rPr>
          <w:rFonts w:ascii="Verdana" w:hAnsi="Verdana"/>
          <w:sz w:val="20"/>
          <w:szCs w:val="20"/>
          <w:lang w:val="en-GB"/>
        </w:rPr>
      </w:pPr>
      <w:r w:rsidRPr="004155AF">
        <w:rPr>
          <w:rFonts w:ascii="Verdana" w:hAnsi="Verdana"/>
          <w:sz w:val="20"/>
          <w:szCs w:val="20"/>
          <w:lang w:val="en-GB"/>
        </w:rPr>
        <w:t xml:space="preserve">theoretical examination(s); </w:t>
      </w:r>
    </w:p>
    <w:p w:rsidR="007E4F2D" w:rsidRPr="004155AF" w:rsidP="004C5ED0">
      <w:pPr>
        <w:pStyle w:val="Default"/>
        <w:numPr>
          <w:ilvl w:val="1"/>
          <w:numId w:val="32"/>
        </w:numPr>
        <w:spacing w:line="240" w:lineRule="auto"/>
        <w:rPr>
          <w:rFonts w:ascii="Verdana" w:hAnsi="Verdana"/>
          <w:sz w:val="20"/>
          <w:szCs w:val="20"/>
          <w:lang w:val="en-GB"/>
        </w:rPr>
      </w:pPr>
      <w:r w:rsidRPr="004155AF">
        <w:rPr>
          <w:rFonts w:ascii="Verdana" w:hAnsi="Verdana"/>
          <w:sz w:val="20"/>
          <w:szCs w:val="20"/>
          <w:lang w:val="en-GB"/>
        </w:rPr>
        <w:t>proof of practical exam;</w:t>
      </w:r>
    </w:p>
    <w:p w:rsidR="007E4F2D" w:rsidRPr="004155AF" w:rsidP="004C5ED0">
      <w:pPr>
        <w:pStyle w:val="Default"/>
        <w:numPr>
          <w:ilvl w:val="1"/>
          <w:numId w:val="32"/>
        </w:numPr>
        <w:spacing w:line="240" w:lineRule="auto"/>
        <w:rPr>
          <w:rFonts w:ascii="Verdana" w:hAnsi="Verdana" w:cs="Calibri"/>
          <w:sz w:val="20"/>
          <w:szCs w:val="20"/>
          <w:lang w:val="en-GB"/>
        </w:rPr>
      </w:pPr>
      <w:r w:rsidRPr="004155AF">
        <w:rPr>
          <w:rFonts w:ascii="Verdana" w:hAnsi="Verdana" w:cs="Tahoma"/>
          <w:sz w:val="20"/>
          <w:szCs w:val="20"/>
          <w:lang w:val="en-GB"/>
        </w:rPr>
        <w:t>the exam commission report and the exam results report;</w:t>
      </w:r>
    </w:p>
    <w:p w:rsidR="007E4F2D" w:rsidRPr="004155AF" w:rsidP="004C5ED0">
      <w:pPr>
        <w:pStyle w:val="Default"/>
        <w:numPr>
          <w:ilvl w:val="1"/>
          <w:numId w:val="32"/>
        </w:numPr>
        <w:spacing w:line="240" w:lineRule="auto"/>
        <w:rPr>
          <w:rFonts w:ascii="Verdana" w:hAnsi="Verdana"/>
          <w:sz w:val="20"/>
          <w:szCs w:val="20"/>
          <w:lang w:val="en-GB"/>
        </w:rPr>
      </w:pPr>
      <w:r w:rsidRPr="004155AF">
        <w:rPr>
          <w:rFonts w:ascii="Verdana" w:hAnsi="Verdana" w:cs="Tahoma"/>
          <w:sz w:val="20"/>
          <w:szCs w:val="20"/>
          <w:lang w:val="en-GB"/>
        </w:rPr>
        <w:t>application for the CCA</w:t>
      </w:r>
    </w:p>
    <w:p w:rsidR="007E4F2D" w:rsidRPr="004155AF" w:rsidP="004C5ED0">
      <w:pPr>
        <w:pStyle w:val="Default"/>
        <w:numPr>
          <w:ilvl w:val="1"/>
          <w:numId w:val="32"/>
        </w:numPr>
        <w:spacing w:line="240" w:lineRule="auto"/>
        <w:rPr>
          <w:rFonts w:ascii="Verdana" w:hAnsi="Verdana"/>
          <w:sz w:val="20"/>
          <w:szCs w:val="20"/>
          <w:lang w:val="en-GB"/>
        </w:rPr>
      </w:pPr>
      <w:r w:rsidRPr="004155AF">
        <w:rPr>
          <w:rFonts w:ascii="Verdana" w:hAnsi="Verdana"/>
          <w:sz w:val="20"/>
          <w:szCs w:val="20"/>
          <w:lang w:val="en-GB"/>
        </w:rPr>
        <w:t xml:space="preserve">a copy of the CCA; </w:t>
      </w:r>
    </w:p>
    <w:p w:rsidR="007E4F2D" w:rsidRPr="004155AF" w:rsidP="004C5ED0">
      <w:pPr>
        <w:pStyle w:val="Default"/>
        <w:numPr>
          <w:ilvl w:val="1"/>
          <w:numId w:val="32"/>
        </w:numPr>
        <w:spacing w:line="240" w:lineRule="auto"/>
        <w:rPr>
          <w:rFonts w:ascii="Verdana" w:hAnsi="Verdana"/>
          <w:sz w:val="20"/>
          <w:szCs w:val="20"/>
          <w:lang w:val="en-GB"/>
        </w:rPr>
      </w:pPr>
      <w:r w:rsidRPr="004155AF">
        <w:rPr>
          <w:rFonts w:ascii="Verdana" w:hAnsi="Verdana"/>
          <w:sz w:val="20"/>
          <w:szCs w:val="20"/>
          <w:lang w:val="en-GB"/>
        </w:rPr>
        <w:t xml:space="preserve">all relevant correspondence or copies thereof; </w:t>
      </w:r>
    </w:p>
    <w:p w:rsidR="007E4F2D" w:rsidRPr="004155AF" w:rsidP="004C5ED0">
      <w:pPr>
        <w:pStyle w:val="Default"/>
        <w:numPr>
          <w:ilvl w:val="1"/>
          <w:numId w:val="32"/>
        </w:numPr>
        <w:spacing w:line="240" w:lineRule="auto"/>
        <w:rPr>
          <w:rFonts w:ascii="Verdana" w:hAnsi="Verdana"/>
          <w:sz w:val="20"/>
          <w:szCs w:val="20"/>
          <w:lang w:val="en-GB"/>
        </w:rPr>
      </w:pPr>
      <w:r w:rsidRPr="004155AF">
        <w:rPr>
          <w:rFonts w:ascii="Verdana" w:hAnsi="Verdana"/>
          <w:sz w:val="20"/>
          <w:szCs w:val="20"/>
          <w:lang w:val="en-GB"/>
        </w:rPr>
        <w:t xml:space="preserve">details of any exemption; </w:t>
      </w:r>
    </w:p>
    <w:p w:rsidR="007E4F2D" w:rsidRPr="004155AF" w:rsidP="004C5ED0">
      <w:pPr>
        <w:pStyle w:val="Default"/>
        <w:numPr>
          <w:ilvl w:val="1"/>
          <w:numId w:val="32"/>
        </w:numPr>
        <w:spacing w:line="240" w:lineRule="auto"/>
        <w:rPr>
          <w:rFonts w:ascii="Verdana" w:hAnsi="Verdana"/>
          <w:sz w:val="20"/>
          <w:szCs w:val="20"/>
          <w:lang w:val="en-GB"/>
        </w:rPr>
      </w:pPr>
      <w:r w:rsidRPr="004155AF">
        <w:rPr>
          <w:rFonts w:ascii="Verdana" w:hAnsi="Verdana"/>
          <w:sz w:val="20"/>
          <w:szCs w:val="20"/>
          <w:lang w:val="en-GB"/>
        </w:rPr>
        <w:t xml:space="preserve">details of any enforcement </w:t>
      </w:r>
      <w:r w:rsidRPr="004155AF">
        <w:rPr>
          <w:rFonts w:ascii="Verdana" w:hAnsi="Verdana"/>
          <w:sz w:val="20"/>
          <w:szCs w:val="20"/>
          <w:lang w:val="en-GB"/>
        </w:rPr>
        <w:t xml:space="preserve">action(s); and </w:t>
      </w:r>
    </w:p>
    <w:p w:rsidR="00861E42" w:rsidRPr="004155AF" w:rsidP="004C5ED0">
      <w:pPr>
        <w:pStyle w:val="Default"/>
        <w:numPr>
          <w:ilvl w:val="1"/>
          <w:numId w:val="32"/>
        </w:numPr>
        <w:spacing w:line="240" w:lineRule="auto"/>
        <w:rPr>
          <w:rFonts w:ascii="Verdana" w:hAnsi="Verdana" w:cs="Calibri"/>
          <w:sz w:val="20"/>
          <w:szCs w:val="20"/>
          <w:lang w:val="en-GB"/>
        </w:rPr>
      </w:pPr>
      <w:r w:rsidRPr="004155AF">
        <w:rPr>
          <w:rFonts w:ascii="Verdana" w:hAnsi="Verdana"/>
          <w:sz w:val="20"/>
          <w:szCs w:val="20"/>
          <w:lang w:val="en-GB"/>
        </w:rPr>
        <w:t>any report from other competent authorities relating to CCA issued by the competent authority</w:t>
      </w:r>
    </w:p>
    <w:p w:rsidR="007E4F2D" w:rsidRPr="008365E8" w:rsidP="004C5ED0">
      <w:pPr>
        <w:pStyle w:val="Default"/>
        <w:numPr>
          <w:ilvl w:val="1"/>
          <w:numId w:val="32"/>
        </w:numPr>
        <w:spacing w:line="240" w:lineRule="auto"/>
        <w:rPr>
          <w:rFonts w:ascii="Verdana" w:hAnsi="Verdana" w:cs="Calibri"/>
          <w:sz w:val="20"/>
          <w:szCs w:val="20"/>
          <w:lang w:val="en-GB"/>
        </w:rPr>
      </w:pPr>
      <w:r w:rsidRPr="008365E8">
        <w:rPr>
          <w:rFonts w:ascii="Verdana" w:hAnsi="Verdana"/>
          <w:sz w:val="20"/>
          <w:szCs w:val="20"/>
          <w:lang w:val="en-GB"/>
        </w:rPr>
        <w:t>decision(s) on costs and confirmation of payment.</w:t>
      </w:r>
    </w:p>
    <w:p w:rsidR="007E4F2D" w:rsidRPr="004155AF" w:rsidP="00E841DB">
      <w:pPr>
        <w:spacing w:after="0"/>
        <w:rPr>
          <w:szCs w:val="20"/>
        </w:rPr>
      </w:pPr>
    </w:p>
    <w:p w:rsidR="001E320A" w:rsidRPr="004155AF" w:rsidP="00E841DB">
      <w:pPr>
        <w:spacing w:after="0"/>
        <w:rPr>
          <w:szCs w:val="20"/>
        </w:rPr>
      </w:pPr>
    </w:p>
    <w:p w:rsidR="00514698">
      <w:pPr>
        <w:spacing w:after="0"/>
        <w:jc w:val="left"/>
        <w:rPr>
          <w:b/>
          <w:caps/>
          <w:color w:val="0070C0"/>
          <w:kern w:val="28"/>
          <w:sz w:val="24"/>
          <w:szCs w:val="32"/>
        </w:rPr>
      </w:pPr>
      <w:r>
        <w:br w:type="page"/>
      </w:r>
    </w:p>
    <w:p w:rsidR="001E320A" w:rsidRPr="004155AF" w:rsidP="004C5ED0">
      <w:pPr>
        <w:pStyle w:val="Heading1"/>
        <w:numPr>
          <w:ilvl w:val="0"/>
          <w:numId w:val="36"/>
        </w:numPr>
      </w:pPr>
      <w:bookmarkStart w:id="66" w:name="_Toc4574665"/>
      <w:bookmarkStart w:id="67" w:name="_Toc8726899"/>
      <w:bookmarkStart w:id="68" w:name="_Toc256000032"/>
      <w:r>
        <w:t xml:space="preserve">PART CC </w:t>
      </w:r>
      <w:r>
        <w:t>–</w:t>
      </w:r>
      <w:r>
        <w:t xml:space="preserve"> </w:t>
      </w:r>
      <w:r w:rsidRPr="004155AF">
        <w:t>SUBPART CCA – SPECIFIC REQUIREMENTS FOR THE CABIN CREW ATTESTATION</w:t>
      </w:r>
      <w:bookmarkEnd w:id="68"/>
      <w:bookmarkEnd w:id="66"/>
      <w:bookmarkEnd w:id="67"/>
    </w:p>
    <w:p w:rsidR="001E320A" w:rsidRPr="004155AF" w:rsidP="00E841DB">
      <w:pPr>
        <w:spacing w:after="0"/>
        <w:rPr>
          <w:b/>
          <w:bCs/>
          <w:szCs w:val="20"/>
        </w:rPr>
      </w:pPr>
    </w:p>
    <w:p w:rsidR="0008130A" w:rsidRPr="004155AF" w:rsidP="0033617B">
      <w:pPr>
        <w:pStyle w:val="Heading3"/>
      </w:pPr>
      <w:bookmarkStart w:id="69" w:name="_Toc256000008"/>
      <w:bookmarkStart w:id="70" w:name="_Toc523739758"/>
      <w:bookmarkStart w:id="71" w:name="_Toc4574666"/>
      <w:bookmarkStart w:id="72" w:name="_Toc8726900"/>
      <w:bookmarkStart w:id="73" w:name="_Toc256000033"/>
      <w:r w:rsidRPr="004155AF">
        <w:t xml:space="preserve">CC.CCA.100 </w:t>
      </w:r>
      <w:bookmarkEnd w:id="69"/>
      <w:bookmarkEnd w:id="70"/>
      <w:r w:rsidRPr="004155AF">
        <w:t>Issue of the cabin crew attestation</w:t>
      </w:r>
      <w:bookmarkEnd w:id="73"/>
      <w:bookmarkEnd w:id="71"/>
      <w:bookmarkEnd w:id="72"/>
    </w:p>
    <w:p w:rsidR="008D4A6C" w:rsidRPr="004155AF" w:rsidP="005C6497">
      <w:pPr>
        <w:spacing w:after="0"/>
        <w:rPr>
          <w:szCs w:val="20"/>
        </w:rPr>
      </w:pPr>
    </w:p>
    <w:p w:rsidR="005B1602" w:rsidRPr="004155AF" w:rsidP="00E841DB">
      <w:pPr>
        <w:pStyle w:val="Default"/>
        <w:spacing w:line="240" w:lineRule="auto"/>
        <w:rPr>
          <w:rFonts w:ascii="Verdana" w:hAnsi="Verdana"/>
          <w:sz w:val="20"/>
          <w:szCs w:val="20"/>
          <w:lang w:val="en-GB"/>
        </w:rPr>
      </w:pPr>
      <w:bookmarkStart w:id="74" w:name="_Toc256000009"/>
      <w:bookmarkStart w:id="75" w:name="_Toc523739759"/>
      <w:r w:rsidRPr="004155AF">
        <w:rPr>
          <w:rFonts w:ascii="Verdana" w:hAnsi="Verdana"/>
          <w:sz w:val="20"/>
          <w:szCs w:val="20"/>
          <w:lang w:val="en-GB"/>
        </w:rPr>
        <w:t xml:space="preserve">Cabin crew attestations shall only be issued to applicants who have passed the examination following completion of the initial training course in accordance with Part-CC. </w:t>
      </w:r>
    </w:p>
    <w:p w:rsidR="00EB2B17" w:rsidRPr="004155AF" w:rsidP="00E841DB">
      <w:pPr>
        <w:pStyle w:val="Default"/>
        <w:spacing w:line="240" w:lineRule="auto"/>
        <w:rPr>
          <w:rFonts w:ascii="Verdana" w:hAnsi="Verdana"/>
          <w:sz w:val="20"/>
          <w:szCs w:val="20"/>
          <w:lang w:val="en-GB"/>
        </w:rPr>
      </w:pPr>
    </w:p>
    <w:p w:rsidR="005B1602" w:rsidRPr="004155AF" w:rsidP="00E841DB">
      <w:pPr>
        <w:pStyle w:val="Default"/>
        <w:spacing w:line="240" w:lineRule="auto"/>
        <w:rPr>
          <w:rFonts w:ascii="Verdana" w:hAnsi="Verdana"/>
          <w:sz w:val="20"/>
          <w:szCs w:val="20"/>
          <w:lang w:val="en-GB"/>
        </w:rPr>
      </w:pPr>
      <w:r w:rsidRPr="004155AF">
        <w:rPr>
          <w:rFonts w:ascii="Verdana" w:hAnsi="Verdana"/>
          <w:sz w:val="20"/>
          <w:szCs w:val="20"/>
          <w:lang w:val="en-GB"/>
        </w:rPr>
        <w:t>Cabin crew attestations shall be is</w:t>
      </w:r>
      <w:r w:rsidRPr="004155AF">
        <w:rPr>
          <w:rFonts w:ascii="Verdana" w:hAnsi="Verdana"/>
          <w:sz w:val="20"/>
          <w:szCs w:val="20"/>
          <w:lang w:val="en-GB"/>
        </w:rPr>
        <w:t xml:space="preserve">sued: </w:t>
      </w:r>
    </w:p>
    <w:p w:rsidR="005B1602" w:rsidRPr="004155AF" w:rsidP="004C5ED0">
      <w:pPr>
        <w:pStyle w:val="Default"/>
        <w:numPr>
          <w:ilvl w:val="0"/>
          <w:numId w:val="20"/>
        </w:numPr>
        <w:spacing w:line="240" w:lineRule="auto"/>
        <w:rPr>
          <w:rFonts w:ascii="Verdana" w:hAnsi="Verdana"/>
          <w:sz w:val="20"/>
          <w:szCs w:val="20"/>
          <w:lang w:val="en-GB"/>
        </w:rPr>
      </w:pPr>
      <w:r w:rsidRPr="004155AF">
        <w:rPr>
          <w:rFonts w:ascii="Verdana" w:hAnsi="Verdana"/>
          <w:sz w:val="20"/>
          <w:szCs w:val="20"/>
          <w:lang w:val="en-GB"/>
        </w:rPr>
        <w:t xml:space="preserve">by the competent authority; and/or </w:t>
      </w:r>
    </w:p>
    <w:p w:rsidR="005B1602" w:rsidRPr="004155AF" w:rsidP="004C5ED0">
      <w:pPr>
        <w:pStyle w:val="Default"/>
        <w:numPr>
          <w:ilvl w:val="0"/>
          <w:numId w:val="20"/>
        </w:numPr>
        <w:spacing w:line="240" w:lineRule="auto"/>
        <w:rPr>
          <w:rFonts w:ascii="Verdana" w:hAnsi="Verdana"/>
          <w:sz w:val="20"/>
          <w:szCs w:val="20"/>
          <w:lang w:val="en-GB"/>
        </w:rPr>
      </w:pPr>
      <w:r w:rsidRPr="004155AF">
        <w:rPr>
          <w:rFonts w:ascii="Verdana" w:hAnsi="Verdana"/>
          <w:sz w:val="20"/>
          <w:szCs w:val="20"/>
          <w:lang w:val="en-GB"/>
        </w:rPr>
        <w:t xml:space="preserve">by an organisation approved to do so by the competent authority. </w:t>
      </w:r>
    </w:p>
    <w:p w:rsidR="005B1602" w:rsidRPr="004155AF" w:rsidP="005C6497">
      <w:pPr>
        <w:spacing w:after="0"/>
        <w:rPr>
          <w:szCs w:val="20"/>
        </w:rPr>
      </w:pPr>
      <w:bookmarkEnd w:id="74"/>
      <w:bookmarkEnd w:id="75"/>
    </w:p>
    <w:p w:rsidR="007F1642" w:rsidRPr="004155AF" w:rsidP="0033617B">
      <w:pPr>
        <w:pStyle w:val="Heading3"/>
      </w:pPr>
      <w:bookmarkStart w:id="76" w:name="_Toc4574667"/>
      <w:bookmarkStart w:id="77" w:name="_Toc8726901"/>
      <w:bookmarkStart w:id="78" w:name="_Toc256000034"/>
      <w:r w:rsidRPr="004155AF">
        <w:t>CC.CCA.105 Validity of the cabin crew attestation</w:t>
      </w:r>
      <w:bookmarkEnd w:id="78"/>
      <w:bookmarkEnd w:id="76"/>
      <w:bookmarkEnd w:id="77"/>
    </w:p>
    <w:p w:rsidR="007F1642" w:rsidRPr="004155AF" w:rsidP="00E841DB">
      <w:pPr>
        <w:spacing w:after="0"/>
        <w:rPr>
          <w:szCs w:val="20"/>
        </w:rPr>
      </w:pPr>
    </w:p>
    <w:p w:rsidR="005B1602" w:rsidRPr="004155AF" w:rsidP="00E841DB">
      <w:pPr>
        <w:pStyle w:val="Default"/>
        <w:spacing w:line="240" w:lineRule="auto"/>
        <w:rPr>
          <w:rFonts w:ascii="Verdana" w:hAnsi="Verdana"/>
          <w:sz w:val="20"/>
          <w:szCs w:val="20"/>
          <w:lang w:val="en-GB"/>
        </w:rPr>
      </w:pPr>
      <w:bookmarkStart w:id="79" w:name="_Toc256000010"/>
      <w:bookmarkStart w:id="80" w:name="_Toc523739760"/>
      <w:r w:rsidRPr="004155AF">
        <w:rPr>
          <w:rFonts w:ascii="Verdana" w:hAnsi="Verdana"/>
          <w:sz w:val="20"/>
          <w:szCs w:val="20"/>
          <w:lang w:val="en-GB"/>
        </w:rPr>
        <w:t xml:space="preserve">The cabin crew attestation shall be issued with unlimited duration and shall remain valid unless: </w:t>
      </w:r>
    </w:p>
    <w:p w:rsidR="005B1602" w:rsidRPr="004155AF" w:rsidP="004C5ED0">
      <w:pPr>
        <w:pStyle w:val="Default"/>
        <w:numPr>
          <w:ilvl w:val="0"/>
          <w:numId w:val="21"/>
        </w:numPr>
        <w:spacing w:line="240" w:lineRule="auto"/>
        <w:rPr>
          <w:rFonts w:ascii="Verdana" w:hAnsi="Verdana"/>
          <w:sz w:val="20"/>
          <w:szCs w:val="20"/>
          <w:lang w:val="en-GB"/>
        </w:rPr>
      </w:pPr>
      <w:r w:rsidRPr="004155AF">
        <w:rPr>
          <w:rFonts w:ascii="Verdana" w:hAnsi="Verdana"/>
          <w:sz w:val="20"/>
          <w:szCs w:val="20"/>
          <w:lang w:val="en-GB"/>
        </w:rPr>
        <w:t xml:space="preserve">it is suspended or revoked by the competent authority; or </w:t>
      </w:r>
    </w:p>
    <w:p w:rsidR="005B1602" w:rsidP="004C5ED0">
      <w:pPr>
        <w:pStyle w:val="Default"/>
        <w:numPr>
          <w:ilvl w:val="0"/>
          <w:numId w:val="21"/>
        </w:numPr>
        <w:spacing w:line="240" w:lineRule="auto"/>
        <w:rPr>
          <w:rFonts w:ascii="Verdana" w:hAnsi="Verdana"/>
          <w:sz w:val="20"/>
          <w:szCs w:val="20"/>
          <w:lang w:val="en-GB"/>
        </w:rPr>
      </w:pPr>
      <w:r w:rsidRPr="004155AF">
        <w:rPr>
          <w:rFonts w:ascii="Verdana" w:hAnsi="Verdana"/>
          <w:sz w:val="20"/>
          <w:szCs w:val="20"/>
          <w:lang w:val="en-GB"/>
        </w:rPr>
        <w:t xml:space="preserve">its holder has not exercised the associated privileges during the preceding 60 months on at least </w:t>
      </w:r>
      <w:r w:rsidRPr="004155AF">
        <w:rPr>
          <w:rFonts w:ascii="Verdana" w:hAnsi="Verdana"/>
          <w:sz w:val="20"/>
          <w:szCs w:val="20"/>
          <w:lang w:val="en-GB"/>
        </w:rPr>
        <w:t xml:space="preserve">one aircraft type. </w:t>
      </w:r>
    </w:p>
    <w:p w:rsidR="00514698" w:rsidRPr="004155AF" w:rsidP="00514698">
      <w:pPr>
        <w:pStyle w:val="Default"/>
        <w:spacing w:line="240" w:lineRule="auto"/>
        <w:ind w:left="720"/>
        <w:rPr>
          <w:rFonts w:ascii="Verdana" w:hAnsi="Verdana"/>
          <w:sz w:val="20"/>
          <w:szCs w:val="20"/>
          <w:lang w:val="en-GB"/>
        </w:rPr>
      </w:pPr>
    </w:p>
    <w:p w:rsidR="0008130A" w:rsidRPr="004155AF" w:rsidP="0033617B">
      <w:pPr>
        <w:pStyle w:val="Heading3"/>
      </w:pPr>
      <w:bookmarkStart w:id="81" w:name="_Toc4574668"/>
      <w:bookmarkStart w:id="82" w:name="_Toc8726902"/>
      <w:bookmarkStart w:id="83" w:name="_Toc256000035"/>
      <w:r w:rsidRPr="004155AF">
        <w:t xml:space="preserve">CC.CCA.110 </w:t>
      </w:r>
      <w:bookmarkEnd w:id="79"/>
      <w:bookmarkEnd w:id="80"/>
      <w:r w:rsidRPr="004155AF">
        <w:t>Suspension and revocation of the cabin crew attestation</w:t>
      </w:r>
      <w:bookmarkEnd w:id="83"/>
      <w:bookmarkEnd w:id="81"/>
      <w:bookmarkEnd w:id="82"/>
    </w:p>
    <w:p w:rsidR="00402EF3" w:rsidRPr="004155AF" w:rsidP="007766F8">
      <w:pPr>
        <w:spacing w:after="0"/>
        <w:rPr>
          <w:szCs w:val="20"/>
        </w:rPr>
      </w:pPr>
    </w:p>
    <w:p w:rsidR="00402EF3" w:rsidRPr="004155AF" w:rsidP="00E841DB">
      <w:pPr>
        <w:pStyle w:val="Default"/>
        <w:spacing w:line="240" w:lineRule="auto"/>
        <w:rPr>
          <w:rFonts w:ascii="Verdana" w:hAnsi="Verdana"/>
          <w:sz w:val="20"/>
          <w:szCs w:val="20"/>
          <w:lang w:val="en-GB"/>
        </w:rPr>
      </w:pPr>
      <w:bookmarkStart w:id="84" w:name="_Toc256000011"/>
      <w:bookmarkStart w:id="85" w:name="_Toc523739761"/>
      <w:r w:rsidRPr="004155AF">
        <w:rPr>
          <w:rFonts w:ascii="Verdana" w:hAnsi="Verdana"/>
          <w:sz w:val="20"/>
          <w:szCs w:val="20"/>
          <w:lang w:val="en-GB"/>
        </w:rPr>
        <w:t xml:space="preserve">If </w:t>
      </w:r>
      <w:r w:rsidRPr="004155AF">
        <w:rPr>
          <w:rFonts w:ascii="Verdana" w:hAnsi="Verdana"/>
          <w:sz w:val="20"/>
          <w:szCs w:val="20"/>
          <w:lang w:val="en-GB"/>
        </w:rPr>
        <w:t xml:space="preserve">holders do not comply with </w:t>
      </w:r>
      <w:r w:rsidRPr="004155AF">
        <w:rPr>
          <w:rFonts w:ascii="Verdana" w:hAnsi="Verdana"/>
          <w:sz w:val="20"/>
          <w:szCs w:val="20"/>
          <w:lang w:val="en-GB"/>
        </w:rPr>
        <w:t>Part</w:t>
      </w:r>
      <w:r w:rsidRPr="004155AF">
        <w:rPr>
          <w:rFonts w:ascii="Verdana" w:hAnsi="Verdana"/>
          <w:sz w:val="20"/>
          <w:szCs w:val="20"/>
          <w:lang w:val="en-GB"/>
        </w:rPr>
        <w:t xml:space="preserve"> CC</w:t>
      </w:r>
      <w:r w:rsidRPr="004155AF">
        <w:rPr>
          <w:rFonts w:ascii="Verdana" w:hAnsi="Verdana"/>
          <w:sz w:val="20"/>
          <w:szCs w:val="20"/>
          <w:lang w:val="en-GB"/>
        </w:rPr>
        <w:t xml:space="preserve">, their cabin crew attestation may be suspended or revoked by the competent authority. </w:t>
      </w:r>
    </w:p>
    <w:p w:rsidR="00B2394A" w:rsidRPr="004155AF" w:rsidP="00E841DB">
      <w:pPr>
        <w:pStyle w:val="Default"/>
        <w:spacing w:line="240" w:lineRule="auto"/>
        <w:rPr>
          <w:rFonts w:ascii="Verdana" w:hAnsi="Verdana"/>
          <w:sz w:val="20"/>
          <w:szCs w:val="20"/>
          <w:lang w:val="en-GB"/>
        </w:rPr>
      </w:pPr>
    </w:p>
    <w:p w:rsidR="00B2394A" w:rsidRPr="004155AF" w:rsidP="00E841DB">
      <w:pPr>
        <w:pStyle w:val="Default"/>
        <w:spacing w:line="240" w:lineRule="auto"/>
        <w:rPr>
          <w:rFonts w:ascii="Verdana" w:hAnsi="Verdana"/>
          <w:sz w:val="20"/>
          <w:szCs w:val="20"/>
          <w:lang w:val="en-GB"/>
        </w:rPr>
      </w:pPr>
      <w:r w:rsidRPr="004155AF">
        <w:rPr>
          <w:rFonts w:ascii="Verdana" w:hAnsi="Verdana"/>
          <w:sz w:val="20"/>
          <w:szCs w:val="20"/>
          <w:lang w:val="en-GB"/>
        </w:rPr>
        <w:t xml:space="preserve">In case of suspension or revocation of their cabin crew attestation by the competent authority, holders shall: </w:t>
      </w:r>
    </w:p>
    <w:p w:rsidR="00402EF3" w:rsidRPr="004155AF" w:rsidP="004C5ED0">
      <w:pPr>
        <w:pStyle w:val="Default"/>
        <w:numPr>
          <w:ilvl w:val="0"/>
          <w:numId w:val="22"/>
        </w:numPr>
        <w:spacing w:line="240" w:lineRule="auto"/>
        <w:rPr>
          <w:rFonts w:ascii="Verdana" w:hAnsi="Verdana"/>
          <w:sz w:val="20"/>
          <w:szCs w:val="20"/>
          <w:lang w:val="en-GB"/>
        </w:rPr>
      </w:pPr>
      <w:r w:rsidRPr="004155AF">
        <w:rPr>
          <w:rFonts w:ascii="Verdana" w:hAnsi="Verdana"/>
          <w:sz w:val="20"/>
          <w:szCs w:val="20"/>
          <w:lang w:val="en-GB"/>
        </w:rPr>
        <w:t>be informed in writing of this decision, and of their r</w:t>
      </w:r>
      <w:r w:rsidRPr="004155AF">
        <w:rPr>
          <w:rFonts w:ascii="Verdana" w:hAnsi="Verdana"/>
          <w:sz w:val="20"/>
          <w:szCs w:val="20"/>
          <w:lang w:val="en-GB"/>
        </w:rPr>
        <w:t xml:space="preserve">ight of appeal in accordance with national law; </w:t>
      </w:r>
    </w:p>
    <w:p w:rsidR="00402EF3" w:rsidRPr="004155AF" w:rsidP="004C5ED0">
      <w:pPr>
        <w:pStyle w:val="Default"/>
        <w:numPr>
          <w:ilvl w:val="0"/>
          <w:numId w:val="22"/>
        </w:numPr>
        <w:spacing w:line="240" w:lineRule="auto"/>
        <w:rPr>
          <w:rFonts w:ascii="Verdana" w:hAnsi="Verdana"/>
          <w:sz w:val="20"/>
          <w:szCs w:val="20"/>
          <w:lang w:val="en-GB"/>
        </w:rPr>
      </w:pPr>
      <w:r w:rsidRPr="004155AF">
        <w:rPr>
          <w:rFonts w:ascii="Verdana" w:hAnsi="Verdana"/>
          <w:sz w:val="20"/>
          <w:szCs w:val="20"/>
          <w:lang w:val="en-GB"/>
        </w:rPr>
        <w:t xml:space="preserve">not exercise the privileges granted by their cabin crew attestation; </w:t>
      </w:r>
    </w:p>
    <w:p w:rsidR="00402EF3" w:rsidRPr="004155AF" w:rsidP="004C5ED0">
      <w:pPr>
        <w:pStyle w:val="Default"/>
        <w:numPr>
          <w:ilvl w:val="0"/>
          <w:numId w:val="22"/>
        </w:numPr>
        <w:spacing w:line="240" w:lineRule="auto"/>
        <w:rPr>
          <w:rFonts w:ascii="Verdana" w:hAnsi="Verdana"/>
          <w:sz w:val="20"/>
          <w:szCs w:val="20"/>
          <w:lang w:val="en-GB"/>
        </w:rPr>
      </w:pPr>
      <w:r w:rsidRPr="004155AF">
        <w:rPr>
          <w:rFonts w:ascii="Verdana" w:hAnsi="Verdana"/>
          <w:sz w:val="20"/>
          <w:szCs w:val="20"/>
          <w:lang w:val="en-GB"/>
        </w:rPr>
        <w:t xml:space="preserve">inform, without undue delay, the operator(s) employing their services; and </w:t>
      </w:r>
    </w:p>
    <w:p w:rsidR="00402EF3" w:rsidRPr="00FB59FE" w:rsidP="004C5ED0">
      <w:pPr>
        <w:pStyle w:val="Default"/>
        <w:numPr>
          <w:ilvl w:val="0"/>
          <w:numId w:val="22"/>
        </w:numPr>
        <w:spacing w:line="240" w:lineRule="auto"/>
        <w:rPr>
          <w:rFonts w:ascii="Verdana" w:hAnsi="Verdana"/>
          <w:sz w:val="20"/>
          <w:szCs w:val="20"/>
          <w:lang w:val="en-GB"/>
        </w:rPr>
      </w:pPr>
      <w:r w:rsidRPr="00FB59FE">
        <w:rPr>
          <w:rFonts w:ascii="Verdana" w:hAnsi="Verdana"/>
          <w:sz w:val="20"/>
          <w:szCs w:val="20"/>
          <w:lang w:val="en-GB"/>
        </w:rPr>
        <w:t>return their attestation in accordance with the applicable pr</w:t>
      </w:r>
      <w:r w:rsidRPr="00FB59FE">
        <w:rPr>
          <w:rFonts w:ascii="Verdana" w:hAnsi="Verdana"/>
          <w:sz w:val="20"/>
          <w:szCs w:val="20"/>
          <w:lang w:val="en-GB"/>
        </w:rPr>
        <w:t>ocedure established by the competent authority</w:t>
      </w:r>
      <w:r w:rsidRPr="00FB59FE">
        <w:rPr>
          <w:rFonts w:ascii="Verdana" w:hAnsi="Verdana"/>
          <w:sz w:val="20"/>
          <w:szCs w:val="20"/>
          <w:lang w:val="en-GB"/>
        </w:rPr>
        <w:t xml:space="preserve"> (by mail on the a</w:t>
      </w:r>
      <w:r w:rsidRPr="00FB59FE">
        <w:rPr>
          <w:rFonts w:ascii="Verdana" w:hAnsi="Verdana"/>
          <w:sz w:val="20"/>
          <w:szCs w:val="20"/>
          <w:lang w:val="en-GB"/>
        </w:rPr>
        <w:t xml:space="preserve">ddress: CAA, </w:t>
      </w:r>
      <w:r w:rsidRPr="00FB59FE">
        <w:rPr>
          <w:rFonts w:ascii="Verdana" w:hAnsi="Verdana"/>
          <w:sz w:val="20"/>
          <w:szCs w:val="20"/>
          <w:lang w:val="en-GB"/>
        </w:rPr>
        <w:t>Kotnikova</w:t>
      </w:r>
      <w:r w:rsidRPr="00FB59FE">
        <w:rPr>
          <w:rFonts w:ascii="Verdana" w:hAnsi="Verdana"/>
          <w:sz w:val="20"/>
          <w:szCs w:val="20"/>
          <w:lang w:val="en-GB"/>
        </w:rPr>
        <w:t xml:space="preserve"> </w:t>
      </w:r>
      <w:r w:rsidRPr="00FB59FE">
        <w:rPr>
          <w:rFonts w:ascii="Verdana" w:hAnsi="Verdana"/>
          <w:sz w:val="20"/>
          <w:szCs w:val="20"/>
          <w:lang w:val="en-GB"/>
        </w:rPr>
        <w:t>ulica</w:t>
      </w:r>
      <w:r w:rsidRPr="00FB59FE">
        <w:rPr>
          <w:rFonts w:ascii="Verdana" w:hAnsi="Verdana"/>
          <w:sz w:val="20"/>
          <w:szCs w:val="20"/>
          <w:lang w:val="en-GB"/>
        </w:rPr>
        <w:t xml:space="preserve"> 19a</w:t>
      </w:r>
      <w:r w:rsidRPr="00FB59FE">
        <w:rPr>
          <w:rFonts w:ascii="Verdana" w:hAnsi="Verdana"/>
          <w:sz w:val="20"/>
          <w:szCs w:val="20"/>
          <w:lang w:val="en-GB"/>
        </w:rPr>
        <w:t>, 1000 Ljubljana)</w:t>
      </w:r>
      <w:r w:rsidRPr="00FB59FE">
        <w:rPr>
          <w:rFonts w:ascii="Verdana" w:hAnsi="Verdana"/>
          <w:sz w:val="20"/>
          <w:szCs w:val="20"/>
          <w:lang w:val="en-GB"/>
        </w:rPr>
        <w:t xml:space="preserve">. </w:t>
      </w:r>
    </w:p>
    <w:p w:rsidR="00402EF3" w:rsidRPr="004155AF" w:rsidP="001953B2">
      <w:pPr>
        <w:pStyle w:val="CAA-navaden"/>
      </w:pPr>
    </w:p>
    <w:p w:rsidR="00402EF3" w:rsidRPr="004155AF" w:rsidP="001953B2">
      <w:pPr>
        <w:pStyle w:val="CAA-navaden"/>
      </w:pPr>
    </w:p>
    <w:p w:rsidR="00514698">
      <w:pPr>
        <w:spacing w:after="0"/>
        <w:jc w:val="left"/>
        <w:rPr>
          <w:b/>
          <w:caps/>
          <w:color w:val="0070C0"/>
          <w:kern w:val="28"/>
          <w:sz w:val="24"/>
          <w:szCs w:val="32"/>
        </w:rPr>
      </w:pPr>
      <w:bookmarkStart w:id="86" w:name="_Toc256000012"/>
      <w:bookmarkStart w:id="87" w:name="_Toc523739762"/>
      <w:bookmarkEnd w:id="84"/>
      <w:bookmarkEnd w:id="85"/>
      <w:r>
        <w:br w:type="page"/>
      </w:r>
    </w:p>
    <w:p w:rsidR="0054436C" w:rsidRPr="004155AF" w:rsidP="004C5ED0">
      <w:pPr>
        <w:pStyle w:val="Heading1"/>
        <w:numPr>
          <w:ilvl w:val="0"/>
          <w:numId w:val="36"/>
        </w:numPr>
      </w:pPr>
      <w:bookmarkStart w:id="88" w:name="_Toc4574669"/>
      <w:bookmarkStart w:id="89" w:name="_Toc8726903"/>
      <w:bookmarkStart w:id="90" w:name="_Toc256000036"/>
      <w:r>
        <w:t xml:space="preserve">PART CC </w:t>
      </w:r>
      <w:r>
        <w:t>–</w:t>
      </w:r>
      <w:r>
        <w:t xml:space="preserve"> </w:t>
      </w:r>
      <w:r w:rsidRPr="004155AF">
        <w:t>SUBPART TRA – TRAINING REQUIREMENTS FOR CABIN CREW ATTESTATION APPLICANTS AND HOLDERS</w:t>
      </w:r>
      <w:bookmarkEnd w:id="90"/>
      <w:bookmarkEnd w:id="88"/>
      <w:bookmarkEnd w:id="89"/>
      <w:r w:rsidRPr="004155AF">
        <w:t xml:space="preserve"> </w:t>
      </w:r>
    </w:p>
    <w:p w:rsidR="0054436C" w:rsidRPr="004155AF" w:rsidP="001953B2">
      <w:pPr>
        <w:pStyle w:val="CAA-navaden"/>
      </w:pPr>
    </w:p>
    <w:p w:rsidR="0008130A" w:rsidRPr="004155AF" w:rsidP="0033617B">
      <w:pPr>
        <w:pStyle w:val="Heading3"/>
      </w:pPr>
      <w:bookmarkStart w:id="91" w:name="_Toc4574670"/>
      <w:bookmarkStart w:id="92" w:name="_Toc8726904"/>
      <w:bookmarkStart w:id="93" w:name="_Toc256000037"/>
      <w:r w:rsidRPr="004155AF">
        <w:t xml:space="preserve">CC.TRA.215 </w:t>
      </w:r>
      <w:bookmarkEnd w:id="86"/>
      <w:bookmarkEnd w:id="87"/>
      <w:r w:rsidRPr="004155AF">
        <w:t xml:space="preserve">Provision of </w:t>
      </w:r>
      <w:r w:rsidRPr="004155AF">
        <w:t>training</w:t>
      </w:r>
      <w:bookmarkEnd w:id="93"/>
      <w:bookmarkEnd w:id="91"/>
      <w:bookmarkEnd w:id="92"/>
    </w:p>
    <w:p w:rsidR="000542CD" w:rsidRPr="004155AF" w:rsidP="008111AB">
      <w:pPr>
        <w:spacing w:after="0"/>
        <w:rPr>
          <w:szCs w:val="20"/>
        </w:rPr>
      </w:pPr>
    </w:p>
    <w:p w:rsidR="000542CD" w:rsidRPr="004155AF" w:rsidP="00E841DB">
      <w:pPr>
        <w:pStyle w:val="Default"/>
        <w:spacing w:line="240" w:lineRule="auto"/>
        <w:rPr>
          <w:rFonts w:ascii="Verdana" w:hAnsi="Verdana"/>
          <w:sz w:val="20"/>
          <w:szCs w:val="20"/>
          <w:lang w:val="en-GB"/>
        </w:rPr>
      </w:pPr>
      <w:bookmarkStart w:id="94" w:name="_Toc256000013"/>
      <w:bookmarkStart w:id="95" w:name="_Toc523739763"/>
      <w:r w:rsidRPr="004155AF">
        <w:rPr>
          <w:rFonts w:ascii="Verdana" w:hAnsi="Verdana"/>
          <w:sz w:val="20"/>
          <w:szCs w:val="20"/>
          <w:lang w:val="en-GB"/>
        </w:rPr>
        <w:t xml:space="preserve">CC initial training shall be: </w:t>
      </w:r>
    </w:p>
    <w:p w:rsidR="000542CD" w:rsidRPr="004155AF" w:rsidP="004C5ED0">
      <w:pPr>
        <w:pStyle w:val="Default"/>
        <w:numPr>
          <w:ilvl w:val="0"/>
          <w:numId w:val="23"/>
        </w:numPr>
        <w:spacing w:line="240" w:lineRule="auto"/>
        <w:rPr>
          <w:rFonts w:ascii="Verdana" w:hAnsi="Verdana"/>
          <w:sz w:val="20"/>
          <w:szCs w:val="20"/>
          <w:lang w:val="en-GB"/>
        </w:rPr>
      </w:pPr>
      <w:r w:rsidRPr="004155AF">
        <w:rPr>
          <w:rFonts w:ascii="Verdana" w:hAnsi="Verdana"/>
          <w:sz w:val="20"/>
          <w:szCs w:val="20"/>
          <w:lang w:val="en-GB"/>
        </w:rPr>
        <w:t xml:space="preserve">provided by training organisations or commercial air transport operators approved to do so by the competent authority; </w:t>
      </w:r>
    </w:p>
    <w:p w:rsidR="000542CD" w:rsidRPr="004155AF" w:rsidP="004C5ED0">
      <w:pPr>
        <w:pStyle w:val="Default"/>
        <w:numPr>
          <w:ilvl w:val="0"/>
          <w:numId w:val="23"/>
        </w:numPr>
        <w:spacing w:line="240" w:lineRule="auto"/>
        <w:rPr>
          <w:rFonts w:ascii="Verdana" w:hAnsi="Verdana"/>
          <w:sz w:val="20"/>
          <w:szCs w:val="20"/>
          <w:lang w:val="en-GB"/>
        </w:rPr>
      </w:pPr>
      <w:r w:rsidRPr="004155AF">
        <w:rPr>
          <w:rFonts w:ascii="Verdana" w:hAnsi="Verdana"/>
          <w:sz w:val="20"/>
          <w:szCs w:val="20"/>
          <w:lang w:val="en-GB"/>
        </w:rPr>
        <w:t>performed by personnel suitably experienced and qualified for the training elements to be cover</w:t>
      </w:r>
      <w:r w:rsidRPr="004155AF">
        <w:rPr>
          <w:rFonts w:ascii="Verdana" w:hAnsi="Verdana"/>
          <w:sz w:val="20"/>
          <w:szCs w:val="20"/>
          <w:lang w:val="en-GB"/>
        </w:rPr>
        <w:t xml:space="preserve">ed; and </w:t>
      </w:r>
    </w:p>
    <w:p w:rsidR="000542CD" w:rsidRPr="004155AF" w:rsidP="004C5ED0">
      <w:pPr>
        <w:pStyle w:val="Default"/>
        <w:numPr>
          <w:ilvl w:val="0"/>
          <w:numId w:val="23"/>
        </w:numPr>
        <w:spacing w:line="240" w:lineRule="auto"/>
        <w:rPr>
          <w:rFonts w:ascii="Verdana" w:hAnsi="Verdana"/>
          <w:sz w:val="20"/>
          <w:szCs w:val="20"/>
          <w:lang w:val="en-GB"/>
        </w:rPr>
      </w:pPr>
      <w:r w:rsidRPr="004155AF">
        <w:rPr>
          <w:rFonts w:ascii="Verdana" w:hAnsi="Verdana"/>
          <w:sz w:val="20"/>
          <w:szCs w:val="20"/>
          <w:lang w:val="en-GB"/>
        </w:rPr>
        <w:t xml:space="preserve">conducted according to a training programme and syllabus documented in the organisation's approval. </w:t>
      </w:r>
    </w:p>
    <w:p w:rsidR="008F6FE0" w:rsidRPr="004155AF" w:rsidP="008F6FE0">
      <w:pPr>
        <w:pStyle w:val="Default"/>
        <w:rPr>
          <w:rFonts w:ascii="Verdana" w:hAnsi="Verdana" w:cs="Calibri,Bold"/>
          <w:b/>
          <w:bCs/>
          <w:sz w:val="20"/>
          <w:szCs w:val="20"/>
          <w:lang w:val="en-GB"/>
        </w:rPr>
      </w:pPr>
    </w:p>
    <w:p w:rsidR="008F6FE0" w:rsidRPr="004155AF" w:rsidP="008F6FE0">
      <w:pPr>
        <w:autoSpaceDE w:val="0"/>
        <w:autoSpaceDN w:val="0"/>
        <w:adjustRightInd w:val="0"/>
        <w:spacing w:after="0"/>
        <w:rPr>
          <w:rFonts w:cs="Calibri"/>
          <w:szCs w:val="20"/>
        </w:rPr>
      </w:pPr>
      <w:r w:rsidRPr="004155AF">
        <w:rPr>
          <w:rFonts w:cs="Calibri"/>
          <w:szCs w:val="20"/>
        </w:rPr>
        <w:t>When intending to provide the training course required in Annex V (Part-CC) to Regulation (EU) No 1178/2011, the operator shall in accordance wit</w:t>
      </w:r>
      <w:r w:rsidRPr="004155AF">
        <w:rPr>
          <w:rFonts w:cs="Calibri"/>
          <w:szCs w:val="20"/>
        </w:rPr>
        <w:t xml:space="preserve">h ORO.AOC.120 </w:t>
      </w:r>
      <w:r w:rsidRPr="004155AF">
        <w:rPr>
          <w:rFonts w:cs="Calibri"/>
          <w:szCs w:val="20"/>
        </w:rPr>
        <w:t xml:space="preserve">of the Regulation (EU) No 965/2012 </w:t>
      </w:r>
      <w:r w:rsidRPr="004155AF">
        <w:rPr>
          <w:rFonts w:cs="Calibri"/>
          <w:szCs w:val="20"/>
        </w:rPr>
        <w:t>apply for and obtain an approval issued by the competent authority. For this purpose, the applicant shall demonstrate compliance with the requirements for the conduct and content of training course establish</w:t>
      </w:r>
      <w:r w:rsidRPr="004155AF">
        <w:rPr>
          <w:rFonts w:cs="Calibri"/>
          <w:szCs w:val="20"/>
        </w:rPr>
        <w:t>ed in CC.TRA.215 and CC.TRA.220 of that Annex and shall provide the competent authority with:</w:t>
      </w:r>
    </w:p>
    <w:p w:rsidR="008F6FE0" w:rsidRPr="004155AF" w:rsidP="004C5ED0">
      <w:pPr>
        <w:pStyle w:val="ListParagraph"/>
        <w:numPr>
          <w:ilvl w:val="0"/>
          <w:numId w:val="33"/>
        </w:numPr>
        <w:autoSpaceDE w:val="0"/>
        <w:autoSpaceDN w:val="0"/>
        <w:adjustRightInd w:val="0"/>
        <w:spacing w:after="0"/>
        <w:rPr>
          <w:rFonts w:ascii="Verdana" w:hAnsi="Verdana" w:cs="Calibri"/>
          <w:szCs w:val="20"/>
        </w:rPr>
      </w:pPr>
      <w:r w:rsidRPr="004155AF">
        <w:rPr>
          <w:rFonts w:ascii="Verdana" w:hAnsi="Verdana" w:cs="Calibri"/>
          <w:szCs w:val="20"/>
        </w:rPr>
        <w:t>the date of intended commencement of activity;</w:t>
      </w:r>
    </w:p>
    <w:p w:rsidR="008F6FE0" w:rsidRPr="004155AF" w:rsidP="004C5ED0">
      <w:pPr>
        <w:pStyle w:val="ListParagraph"/>
        <w:numPr>
          <w:ilvl w:val="0"/>
          <w:numId w:val="33"/>
        </w:numPr>
        <w:autoSpaceDE w:val="0"/>
        <w:autoSpaceDN w:val="0"/>
        <w:adjustRightInd w:val="0"/>
        <w:spacing w:after="0"/>
        <w:rPr>
          <w:rFonts w:ascii="Verdana" w:hAnsi="Verdana" w:cs="Calibri"/>
          <w:szCs w:val="20"/>
        </w:rPr>
      </w:pPr>
      <w:r w:rsidRPr="004155AF">
        <w:rPr>
          <w:rFonts w:ascii="Verdana" w:hAnsi="Verdana" w:cs="Calibri"/>
          <w:szCs w:val="20"/>
        </w:rPr>
        <w:t>the personal details and qualifications of the instructors as relevant to the training</w:t>
      </w:r>
    </w:p>
    <w:p w:rsidR="008F6FE0" w:rsidRPr="004155AF" w:rsidP="004C5ED0">
      <w:pPr>
        <w:pStyle w:val="ListParagraph"/>
        <w:numPr>
          <w:ilvl w:val="0"/>
          <w:numId w:val="33"/>
        </w:numPr>
        <w:autoSpaceDE w:val="0"/>
        <w:autoSpaceDN w:val="0"/>
        <w:adjustRightInd w:val="0"/>
        <w:spacing w:after="0"/>
        <w:rPr>
          <w:rFonts w:ascii="Verdana" w:hAnsi="Verdana" w:cs="Calibri"/>
          <w:szCs w:val="20"/>
        </w:rPr>
      </w:pPr>
      <w:r w:rsidRPr="004155AF">
        <w:rPr>
          <w:rFonts w:ascii="Verdana" w:hAnsi="Verdana" w:cs="Calibri"/>
          <w:szCs w:val="20"/>
        </w:rPr>
        <w:t>elements to be covered;</w:t>
      </w:r>
    </w:p>
    <w:p w:rsidR="008F6FE0" w:rsidRPr="004155AF" w:rsidP="004C5ED0">
      <w:pPr>
        <w:pStyle w:val="ListParagraph"/>
        <w:numPr>
          <w:ilvl w:val="0"/>
          <w:numId w:val="33"/>
        </w:numPr>
        <w:autoSpaceDE w:val="0"/>
        <w:autoSpaceDN w:val="0"/>
        <w:adjustRightInd w:val="0"/>
        <w:spacing w:after="0"/>
        <w:rPr>
          <w:rFonts w:ascii="Verdana" w:hAnsi="Verdana" w:cs="Calibri"/>
          <w:szCs w:val="20"/>
        </w:rPr>
      </w:pPr>
      <w:r w:rsidRPr="004155AF">
        <w:rPr>
          <w:rFonts w:ascii="Verdana" w:hAnsi="Verdana" w:cs="Calibri"/>
          <w:szCs w:val="20"/>
        </w:rPr>
        <w:t xml:space="preserve">the </w:t>
      </w:r>
      <w:r w:rsidRPr="004155AF">
        <w:rPr>
          <w:rFonts w:ascii="Verdana" w:hAnsi="Verdana" w:cs="Calibri"/>
          <w:szCs w:val="20"/>
        </w:rPr>
        <w:t>name(s) and address(es) of the training site(s) at which the training is to be conducted;</w:t>
      </w:r>
    </w:p>
    <w:p w:rsidR="008F6FE0" w:rsidRPr="004155AF" w:rsidP="004C5ED0">
      <w:pPr>
        <w:pStyle w:val="ListParagraph"/>
        <w:numPr>
          <w:ilvl w:val="0"/>
          <w:numId w:val="33"/>
        </w:numPr>
        <w:autoSpaceDE w:val="0"/>
        <w:autoSpaceDN w:val="0"/>
        <w:adjustRightInd w:val="0"/>
        <w:spacing w:after="0"/>
        <w:rPr>
          <w:rFonts w:ascii="Verdana" w:hAnsi="Verdana" w:cs="Calibri"/>
          <w:szCs w:val="20"/>
        </w:rPr>
      </w:pPr>
      <w:r w:rsidRPr="004155AF">
        <w:rPr>
          <w:rFonts w:ascii="Verdana" w:hAnsi="Verdana" w:cs="Calibri"/>
          <w:szCs w:val="20"/>
        </w:rPr>
        <w:t>a description of the facilities, training methods, manuals and representative devices to be</w:t>
      </w:r>
    </w:p>
    <w:p w:rsidR="008F6FE0" w:rsidRPr="004155AF" w:rsidP="004C5ED0">
      <w:pPr>
        <w:pStyle w:val="ListParagraph"/>
        <w:numPr>
          <w:ilvl w:val="0"/>
          <w:numId w:val="33"/>
        </w:numPr>
        <w:autoSpaceDE w:val="0"/>
        <w:autoSpaceDN w:val="0"/>
        <w:adjustRightInd w:val="0"/>
        <w:spacing w:after="0"/>
        <w:rPr>
          <w:rFonts w:ascii="Verdana" w:hAnsi="Verdana" w:cs="Calibri"/>
          <w:szCs w:val="20"/>
        </w:rPr>
      </w:pPr>
      <w:r w:rsidRPr="004155AF">
        <w:rPr>
          <w:rFonts w:ascii="Verdana" w:hAnsi="Verdana" w:cs="Calibri"/>
          <w:szCs w:val="20"/>
        </w:rPr>
        <w:t>used; and</w:t>
      </w:r>
    </w:p>
    <w:p w:rsidR="008F6FE0" w:rsidRPr="004155AF" w:rsidP="004C5ED0">
      <w:pPr>
        <w:pStyle w:val="Default"/>
        <w:numPr>
          <w:ilvl w:val="0"/>
          <w:numId w:val="33"/>
        </w:numPr>
        <w:rPr>
          <w:rFonts w:ascii="Verdana" w:hAnsi="Verdana"/>
          <w:sz w:val="20"/>
          <w:szCs w:val="20"/>
          <w:lang w:val="en-GB"/>
        </w:rPr>
      </w:pPr>
      <w:r w:rsidRPr="004155AF">
        <w:rPr>
          <w:rFonts w:ascii="Verdana" w:hAnsi="Verdana" w:cs="Calibri"/>
          <w:sz w:val="20"/>
          <w:szCs w:val="20"/>
          <w:lang w:val="en-GB"/>
        </w:rPr>
        <w:t xml:space="preserve">the syllabi and associated programmes for the training </w:t>
      </w:r>
      <w:r w:rsidRPr="004155AF">
        <w:rPr>
          <w:rFonts w:ascii="Verdana" w:hAnsi="Verdana" w:cs="Calibri"/>
          <w:sz w:val="20"/>
          <w:szCs w:val="20"/>
          <w:lang w:val="en-GB"/>
        </w:rPr>
        <w:t>course.</w:t>
      </w:r>
    </w:p>
    <w:p w:rsidR="008F6FE0" w:rsidRPr="004155AF" w:rsidP="008F6FE0">
      <w:pPr>
        <w:spacing w:after="0"/>
        <w:rPr>
          <w:szCs w:val="20"/>
        </w:rPr>
      </w:pPr>
    </w:p>
    <w:p w:rsidR="00E50467" w:rsidRPr="004155AF" w:rsidP="008F6FE0">
      <w:pPr>
        <w:spacing w:after="0"/>
        <w:rPr>
          <w:szCs w:val="20"/>
        </w:rPr>
      </w:pPr>
      <w:r w:rsidRPr="004155AF">
        <w:rPr>
          <w:szCs w:val="20"/>
        </w:rPr>
        <w:t>The CAA issues the decision before the start of the training course.</w:t>
      </w:r>
    </w:p>
    <w:p w:rsidR="00A0436D" w:rsidRPr="004155AF" w:rsidP="008F6FE0">
      <w:pPr>
        <w:spacing w:after="0"/>
        <w:rPr>
          <w:szCs w:val="20"/>
        </w:rPr>
      </w:pPr>
    </w:p>
    <w:p w:rsidR="00A0436D" w:rsidRPr="004155AF" w:rsidP="00A0436D">
      <w:pPr>
        <w:tabs>
          <w:tab w:val="left" w:pos="1574"/>
        </w:tabs>
        <w:spacing w:after="0"/>
        <w:rPr>
          <w:szCs w:val="20"/>
        </w:rPr>
      </w:pPr>
      <w:r w:rsidRPr="004155AF">
        <w:rPr>
          <w:szCs w:val="20"/>
        </w:rPr>
        <w:t>In accordance with Article 25 of the national Rule organisations or commercial air transport operators approved by the competent authority</w:t>
      </w:r>
      <w:r w:rsidRPr="004155AF">
        <w:rPr>
          <w:rFonts w:cs="Arial"/>
          <w:szCs w:val="20"/>
        </w:rPr>
        <w:t xml:space="preserve"> </w:t>
      </w:r>
      <w:r w:rsidRPr="004155AF">
        <w:rPr>
          <w:szCs w:val="20"/>
        </w:rPr>
        <w:t xml:space="preserve">to conduct CC initial training shall inform the CAA before starting each training that CAA can plan the oversight if applicable. </w:t>
      </w:r>
    </w:p>
    <w:p w:rsidR="00A0436D" w:rsidRPr="004155AF" w:rsidP="008F6FE0">
      <w:pPr>
        <w:spacing w:after="0"/>
        <w:rPr>
          <w:szCs w:val="20"/>
        </w:rPr>
      </w:pPr>
    </w:p>
    <w:p w:rsidR="0008130A" w:rsidRPr="004155AF" w:rsidP="0033617B">
      <w:pPr>
        <w:pStyle w:val="Heading3"/>
      </w:pPr>
      <w:bookmarkStart w:id="96" w:name="_Toc4574671"/>
      <w:bookmarkStart w:id="97" w:name="_Toc8726905"/>
      <w:bookmarkStart w:id="98" w:name="_Toc256000038"/>
      <w:r w:rsidRPr="004155AF">
        <w:t xml:space="preserve">CC.TRA.220 </w:t>
      </w:r>
      <w:bookmarkEnd w:id="94"/>
      <w:bookmarkEnd w:id="95"/>
      <w:r w:rsidRPr="004155AF">
        <w:t>Initial training course and examination</w:t>
      </w:r>
      <w:bookmarkEnd w:id="98"/>
      <w:bookmarkEnd w:id="96"/>
      <w:bookmarkEnd w:id="97"/>
    </w:p>
    <w:p w:rsidR="000542CD" w:rsidRPr="004155AF" w:rsidP="008111AB">
      <w:pPr>
        <w:spacing w:after="0"/>
        <w:rPr>
          <w:szCs w:val="20"/>
        </w:rPr>
      </w:pPr>
    </w:p>
    <w:p w:rsidR="000542CD" w:rsidP="00E841DB">
      <w:pPr>
        <w:autoSpaceDE w:val="0"/>
        <w:autoSpaceDN w:val="0"/>
        <w:adjustRightInd w:val="0"/>
        <w:spacing w:after="0"/>
        <w:rPr>
          <w:rFonts w:cs="Calibri"/>
          <w:color w:val="000000"/>
          <w:szCs w:val="20"/>
        </w:rPr>
      </w:pPr>
      <w:r w:rsidRPr="004155AF">
        <w:rPr>
          <w:rFonts w:cs="Calibri"/>
          <w:color w:val="000000"/>
          <w:szCs w:val="20"/>
        </w:rPr>
        <w:t>Applicants for a cabin crew attestation shall complete an initial trainin</w:t>
      </w:r>
      <w:r w:rsidRPr="004155AF">
        <w:rPr>
          <w:rFonts w:cs="Calibri"/>
          <w:color w:val="000000"/>
          <w:szCs w:val="20"/>
        </w:rPr>
        <w:t xml:space="preserve">g course to familiarise themselves with the aviation environment and to </w:t>
      </w:r>
      <w:r w:rsidRPr="004155AF">
        <w:rPr>
          <w:rFonts w:cs="Calibri"/>
          <w:color w:val="000000"/>
          <w:szCs w:val="20"/>
        </w:rPr>
        <w:t>acquiresufficient</w:t>
      </w:r>
      <w:r w:rsidRPr="004155AF">
        <w:rPr>
          <w:rFonts w:cs="Calibri"/>
          <w:color w:val="000000"/>
          <w:szCs w:val="20"/>
        </w:rPr>
        <w:t xml:space="preserve"> general knowledge and basic proficiency required to perform the duties and discharge the responsibilities related to the safety of passengers and flight during normal</w:t>
      </w:r>
      <w:r w:rsidRPr="004155AF">
        <w:rPr>
          <w:rFonts w:cs="Calibri"/>
          <w:color w:val="000000"/>
          <w:szCs w:val="20"/>
        </w:rPr>
        <w:t xml:space="preserve">, abnormal and emergency operations. </w:t>
      </w:r>
    </w:p>
    <w:p w:rsidR="009C40EF" w:rsidP="00E841DB">
      <w:pPr>
        <w:autoSpaceDE w:val="0"/>
        <w:autoSpaceDN w:val="0"/>
        <w:adjustRightInd w:val="0"/>
        <w:spacing w:after="0"/>
        <w:rPr>
          <w:rFonts w:cs="Calibri"/>
          <w:color w:val="000000"/>
          <w:szCs w:val="20"/>
        </w:rPr>
      </w:pPr>
    </w:p>
    <w:p w:rsidR="009C40EF" w:rsidRPr="004155AF" w:rsidP="009C40EF">
      <w:pPr>
        <w:pStyle w:val="CAA-tabelanavaden"/>
      </w:pPr>
      <w:r w:rsidRPr="004155AF">
        <w:t>In accordance with Article 22 of the national Rule the personnel suitably experienced and qualified for the training elements to be covered, CAA confirms in the scope of certification (change) of training organisation</w:t>
      </w:r>
      <w:r w:rsidRPr="004155AF">
        <w:t xml:space="preserve">s or commercial air transport operators applying to conduct the CC initial training. The personnel </w:t>
      </w:r>
      <w:r w:rsidRPr="004155AF">
        <w:t>is</w:t>
      </w:r>
      <w:r w:rsidRPr="004155AF">
        <w:t xml:space="preserve"> suitably experienced and qualified if they can prove at least 3 years of experience in the field of the training element(s) to be covered.</w:t>
      </w:r>
    </w:p>
    <w:p w:rsidR="003653BF" w:rsidP="00E841DB">
      <w:pPr>
        <w:autoSpaceDE w:val="0"/>
        <w:autoSpaceDN w:val="0"/>
        <w:adjustRightInd w:val="0"/>
        <w:spacing w:after="0"/>
        <w:rPr>
          <w:rFonts w:cs="Calibri"/>
          <w:color w:val="000000"/>
          <w:szCs w:val="20"/>
        </w:rPr>
      </w:pPr>
    </w:p>
    <w:p w:rsidR="000542CD" w:rsidRPr="004155AF" w:rsidP="00E841DB">
      <w:pPr>
        <w:autoSpaceDE w:val="0"/>
        <w:autoSpaceDN w:val="0"/>
        <w:adjustRightInd w:val="0"/>
        <w:spacing w:after="0"/>
        <w:rPr>
          <w:rFonts w:cs="Calibri"/>
          <w:color w:val="000000"/>
          <w:szCs w:val="20"/>
        </w:rPr>
      </w:pPr>
      <w:r w:rsidRPr="004155AF">
        <w:rPr>
          <w:rFonts w:cs="Calibri"/>
          <w:color w:val="000000"/>
          <w:szCs w:val="20"/>
        </w:rPr>
        <w:t xml:space="preserve">The programme of the initial training course shall cover at least the elements </w:t>
      </w:r>
      <w:r w:rsidRPr="004155AF">
        <w:rPr>
          <w:rFonts w:cs="Calibri"/>
          <w:color w:val="000000"/>
          <w:szCs w:val="20"/>
        </w:rPr>
        <w:t xml:space="preserve">specified in Appendix 1 to </w:t>
      </w:r>
      <w:r w:rsidRPr="004155AF">
        <w:rPr>
          <w:rFonts w:cs="Calibri"/>
          <w:color w:val="000000"/>
          <w:szCs w:val="20"/>
        </w:rPr>
        <w:t>Part</w:t>
      </w:r>
      <w:r w:rsidRPr="004155AF">
        <w:rPr>
          <w:rFonts w:cs="Calibri"/>
          <w:color w:val="000000"/>
          <w:szCs w:val="20"/>
        </w:rPr>
        <w:t xml:space="preserve"> CC</w:t>
      </w:r>
      <w:r w:rsidRPr="004155AF">
        <w:rPr>
          <w:rFonts w:cs="Calibri"/>
          <w:color w:val="000000"/>
          <w:szCs w:val="20"/>
        </w:rPr>
        <w:t xml:space="preserve">. It shall include theoretical and practical training. </w:t>
      </w:r>
    </w:p>
    <w:p w:rsidR="00A0436D" w:rsidRPr="004155AF" w:rsidP="00E841DB">
      <w:pPr>
        <w:autoSpaceDE w:val="0"/>
        <w:autoSpaceDN w:val="0"/>
        <w:adjustRightInd w:val="0"/>
        <w:spacing w:after="0"/>
        <w:rPr>
          <w:rFonts w:cs="Calibri"/>
          <w:color w:val="000000"/>
          <w:szCs w:val="20"/>
        </w:rPr>
      </w:pPr>
    </w:p>
    <w:p w:rsidR="00514698">
      <w:pPr>
        <w:spacing w:after="0"/>
        <w:jc w:val="left"/>
        <w:rPr>
          <w:rFonts w:cs="Verdana,Italic"/>
          <w:iCs/>
          <w:szCs w:val="20"/>
        </w:rPr>
      </w:pPr>
      <w:r>
        <w:rPr>
          <w:rFonts w:cs="Verdana,Italic"/>
          <w:iCs/>
          <w:szCs w:val="20"/>
        </w:rPr>
        <w:br w:type="page"/>
      </w:r>
    </w:p>
    <w:p w:rsidR="00A0436D" w:rsidRPr="004155AF" w:rsidP="00E82C67">
      <w:pPr>
        <w:autoSpaceDE w:val="0"/>
        <w:autoSpaceDN w:val="0"/>
        <w:adjustRightInd w:val="0"/>
        <w:spacing w:after="0"/>
        <w:jc w:val="center"/>
        <w:rPr>
          <w:rFonts w:cs="Verdana,Italic"/>
          <w:iCs/>
          <w:szCs w:val="20"/>
        </w:rPr>
      </w:pPr>
      <w:r>
        <w:rPr>
          <w:rFonts w:cs="Verdana,Italic"/>
          <w:iCs/>
          <w:szCs w:val="20"/>
        </w:rPr>
        <w:t xml:space="preserve">Recommended </w:t>
      </w:r>
      <w:r w:rsidRPr="004155AF">
        <w:rPr>
          <w:rFonts w:cs="Verdana,Italic"/>
          <w:iCs/>
          <w:szCs w:val="20"/>
        </w:rPr>
        <w:t>duration of CC initial training</w:t>
      </w:r>
    </w:p>
    <w:p w:rsidR="00A0436D" w:rsidRPr="004155AF" w:rsidP="00A0436D">
      <w:pPr>
        <w:autoSpaceDE w:val="0"/>
        <w:autoSpaceDN w:val="0"/>
        <w:adjustRightInd w:val="0"/>
        <w:spacing w:after="0"/>
        <w:rPr>
          <w:rFonts w:cs="Verdana,Italic"/>
          <w:iCs/>
          <w:szCs w:val="20"/>
        </w:rPr>
      </w:pPr>
      <w:r w:rsidRPr="004155AF">
        <w:rPr>
          <w:rFonts w:cs="Verdana,Italic"/>
          <w:iCs/>
          <w:szCs w:val="20"/>
        </w:rPr>
        <w:t xml:space="preserve"> </w:t>
      </w:r>
    </w:p>
    <w:tbl>
      <w:tblPr>
        <w:tblStyle w:val="TableGrid"/>
        <w:tblW w:w="8926" w:type="dxa"/>
        <w:tblLook w:val="04A0"/>
      </w:tblPr>
      <w:tblGrid>
        <w:gridCol w:w="5098"/>
        <w:gridCol w:w="1985"/>
        <w:gridCol w:w="1843"/>
      </w:tblGrid>
      <w:tr w:rsidTr="0008130A">
        <w:tblPrEx>
          <w:tblW w:w="8926" w:type="dxa"/>
          <w:tblLook w:val="04A0"/>
        </w:tblPrEx>
        <w:trPr>
          <w:trHeight w:val="330"/>
        </w:trPr>
        <w:tc>
          <w:tcPr>
            <w:tcW w:w="5098" w:type="dxa"/>
            <w:tcBorders>
              <w:top w:val="single" w:sz="4" w:space="0" w:color="auto"/>
              <w:left w:val="single" w:sz="4" w:space="0" w:color="auto"/>
              <w:bottom w:val="single" w:sz="4" w:space="0" w:color="auto"/>
              <w:right w:val="single" w:sz="4" w:space="0" w:color="auto"/>
            </w:tcBorders>
            <w:hideMark/>
          </w:tcPr>
          <w:p w:rsidR="00A0436D" w:rsidRPr="004155AF" w:rsidP="0008130A">
            <w:pPr>
              <w:rPr>
                <w:b/>
                <w:sz w:val="18"/>
                <w:szCs w:val="18"/>
              </w:rPr>
            </w:pPr>
            <w:r w:rsidRPr="004155AF">
              <w:rPr>
                <w:rFonts w:cs="EUAlbertina"/>
                <w:b/>
                <w:sz w:val="18"/>
                <w:szCs w:val="18"/>
              </w:rPr>
              <w:t>TRAINING PROGRAMME</w:t>
            </w:r>
          </w:p>
        </w:tc>
        <w:tc>
          <w:tcPr>
            <w:tcW w:w="3828" w:type="dxa"/>
            <w:gridSpan w:val="2"/>
            <w:tcBorders>
              <w:top w:val="single" w:sz="4" w:space="0" w:color="auto"/>
              <w:left w:val="single" w:sz="4" w:space="0" w:color="auto"/>
              <w:bottom w:val="single" w:sz="4" w:space="0" w:color="auto"/>
              <w:right w:val="single" w:sz="4" w:space="0" w:color="auto"/>
            </w:tcBorders>
            <w:vAlign w:val="center"/>
            <w:hideMark/>
          </w:tcPr>
          <w:p w:rsidR="00A0436D" w:rsidRPr="004155AF" w:rsidP="0008130A">
            <w:pPr>
              <w:rPr>
                <w:sz w:val="18"/>
                <w:szCs w:val="18"/>
              </w:rPr>
            </w:pPr>
          </w:p>
        </w:tc>
      </w:tr>
      <w:tr w:rsidTr="0008130A">
        <w:tblPrEx>
          <w:tblW w:w="8926" w:type="dxa"/>
          <w:tblLook w:val="04A0"/>
        </w:tblPrEx>
        <w:trPr>
          <w:trHeight w:val="227"/>
        </w:trPr>
        <w:tc>
          <w:tcPr>
            <w:tcW w:w="5098" w:type="dxa"/>
            <w:tcBorders>
              <w:top w:val="single" w:sz="4" w:space="0" w:color="auto"/>
              <w:left w:val="single" w:sz="4" w:space="0" w:color="auto"/>
              <w:bottom w:val="single" w:sz="4" w:space="0" w:color="auto"/>
              <w:right w:val="single" w:sz="4" w:space="0" w:color="auto"/>
            </w:tcBorders>
            <w:hideMark/>
          </w:tcPr>
          <w:p w:rsidR="00A0436D" w:rsidRPr="004155AF" w:rsidP="0008130A">
            <w:pPr>
              <w:rPr>
                <w:rFonts w:cs="EUAlbertina"/>
                <w:b/>
                <w:sz w:val="18"/>
                <w:szCs w:val="18"/>
              </w:rPr>
            </w:pPr>
            <w:r w:rsidRPr="004155AF">
              <w:rPr>
                <w:rFonts w:cs="EUAlbertina"/>
                <w:b/>
                <w:sz w:val="18"/>
                <w:szCs w:val="18"/>
              </w:rPr>
              <w:t>Theoretical/Practical</w:t>
            </w:r>
          </w:p>
        </w:tc>
        <w:tc>
          <w:tcPr>
            <w:tcW w:w="1985" w:type="dxa"/>
            <w:tcBorders>
              <w:top w:val="single" w:sz="4" w:space="0" w:color="auto"/>
              <w:left w:val="single" w:sz="4" w:space="0" w:color="auto"/>
              <w:bottom w:val="single" w:sz="4" w:space="0" w:color="auto"/>
              <w:right w:val="single" w:sz="4" w:space="0" w:color="auto"/>
            </w:tcBorders>
            <w:hideMark/>
          </w:tcPr>
          <w:p w:rsidR="00A0436D" w:rsidRPr="004155AF" w:rsidP="0008130A">
            <w:pPr>
              <w:rPr>
                <w:sz w:val="18"/>
                <w:szCs w:val="18"/>
              </w:rPr>
            </w:pPr>
            <w:r w:rsidRPr="004155AF">
              <w:rPr>
                <w:sz w:val="18"/>
                <w:szCs w:val="18"/>
              </w:rPr>
              <w:t>Theoretical training in hours</w:t>
            </w:r>
          </w:p>
        </w:tc>
        <w:tc>
          <w:tcPr>
            <w:tcW w:w="1843" w:type="dxa"/>
            <w:tcBorders>
              <w:top w:val="single" w:sz="4" w:space="0" w:color="auto"/>
              <w:left w:val="single" w:sz="4" w:space="0" w:color="auto"/>
              <w:bottom w:val="single" w:sz="4" w:space="0" w:color="auto"/>
              <w:right w:val="single" w:sz="4" w:space="0" w:color="auto"/>
            </w:tcBorders>
            <w:hideMark/>
          </w:tcPr>
          <w:p w:rsidR="00A0436D" w:rsidRPr="004155AF" w:rsidP="0008130A">
            <w:pPr>
              <w:rPr>
                <w:sz w:val="18"/>
                <w:szCs w:val="18"/>
              </w:rPr>
            </w:pPr>
            <w:r w:rsidRPr="004155AF">
              <w:rPr>
                <w:sz w:val="18"/>
                <w:szCs w:val="18"/>
              </w:rPr>
              <w:t>Practical training in hours</w:t>
            </w:r>
          </w:p>
        </w:tc>
      </w:tr>
      <w:tr w:rsidTr="0008130A">
        <w:tblPrEx>
          <w:tblW w:w="8926" w:type="dxa"/>
          <w:tblLook w:val="04A0"/>
        </w:tblPrEx>
        <w:trPr>
          <w:trHeight w:val="536"/>
        </w:trPr>
        <w:tc>
          <w:tcPr>
            <w:tcW w:w="5098" w:type="dxa"/>
            <w:tcBorders>
              <w:top w:val="single" w:sz="4" w:space="0" w:color="auto"/>
              <w:left w:val="single" w:sz="4" w:space="0" w:color="auto"/>
              <w:bottom w:val="single" w:sz="4" w:space="0" w:color="auto"/>
              <w:right w:val="single" w:sz="4" w:space="0" w:color="auto"/>
            </w:tcBorders>
            <w:vAlign w:val="center"/>
            <w:hideMark/>
          </w:tcPr>
          <w:p w:rsidR="00A0436D" w:rsidRPr="004155AF" w:rsidP="0008130A">
            <w:pPr>
              <w:rPr>
                <w:rFonts w:cs="EUAlbertina"/>
                <w:bCs/>
                <w:sz w:val="18"/>
                <w:szCs w:val="18"/>
              </w:rPr>
            </w:pPr>
            <w:r w:rsidRPr="004155AF">
              <w:rPr>
                <w:rFonts w:cs="EUAlbertina"/>
                <w:bCs/>
                <w:sz w:val="18"/>
                <w:szCs w:val="18"/>
              </w:rPr>
              <w:t>General theoretical knowledge of aviation and aviation regulations covering all elements relevant to the duties and responsibilities required from cabin crew</w:t>
            </w:r>
          </w:p>
        </w:tc>
        <w:tc>
          <w:tcPr>
            <w:tcW w:w="1985" w:type="dxa"/>
            <w:tcBorders>
              <w:top w:val="single" w:sz="4" w:space="0" w:color="auto"/>
              <w:left w:val="single" w:sz="4" w:space="0" w:color="auto"/>
              <w:bottom w:val="single" w:sz="4" w:space="0" w:color="auto"/>
              <w:right w:val="single" w:sz="4" w:space="0" w:color="auto"/>
            </w:tcBorders>
            <w:vAlign w:val="center"/>
            <w:hideMark/>
          </w:tcPr>
          <w:p w:rsidR="00A0436D" w:rsidRPr="004155AF" w:rsidP="0008130A">
            <w:pPr>
              <w:rPr>
                <w:sz w:val="18"/>
                <w:szCs w:val="18"/>
              </w:rPr>
            </w:pPr>
            <w:r w:rsidRPr="004155AF">
              <w:rPr>
                <w:sz w:val="18"/>
                <w:szCs w:val="18"/>
              </w:rPr>
              <w:t>20</w:t>
            </w:r>
          </w:p>
        </w:tc>
        <w:tc>
          <w:tcPr>
            <w:tcW w:w="1843" w:type="dxa"/>
            <w:tcBorders>
              <w:top w:val="single" w:sz="4" w:space="0" w:color="auto"/>
              <w:left w:val="single" w:sz="4" w:space="0" w:color="auto"/>
              <w:bottom w:val="single" w:sz="4" w:space="0" w:color="auto"/>
              <w:right w:val="single" w:sz="4" w:space="0" w:color="auto"/>
            </w:tcBorders>
            <w:vAlign w:val="center"/>
          </w:tcPr>
          <w:p w:rsidR="00A0436D" w:rsidRPr="004155AF" w:rsidP="0008130A">
            <w:pPr>
              <w:rPr>
                <w:sz w:val="18"/>
                <w:szCs w:val="18"/>
              </w:rPr>
            </w:pPr>
          </w:p>
        </w:tc>
      </w:tr>
      <w:tr w:rsidTr="0008130A">
        <w:tblPrEx>
          <w:tblW w:w="8926" w:type="dxa"/>
          <w:tblLook w:val="04A0"/>
        </w:tblPrEx>
        <w:trPr>
          <w:trHeight w:val="169"/>
        </w:trPr>
        <w:tc>
          <w:tcPr>
            <w:tcW w:w="5098" w:type="dxa"/>
            <w:tcBorders>
              <w:top w:val="single" w:sz="4" w:space="0" w:color="auto"/>
              <w:left w:val="single" w:sz="4" w:space="0" w:color="auto"/>
              <w:bottom w:val="single" w:sz="4" w:space="0" w:color="auto"/>
              <w:right w:val="single" w:sz="4" w:space="0" w:color="auto"/>
            </w:tcBorders>
            <w:vAlign w:val="center"/>
            <w:hideMark/>
          </w:tcPr>
          <w:p w:rsidR="00A0436D" w:rsidRPr="004155AF" w:rsidP="0008130A">
            <w:pPr>
              <w:rPr>
                <w:rFonts w:cs="EUAlbertina"/>
                <w:bCs/>
                <w:sz w:val="18"/>
                <w:szCs w:val="18"/>
              </w:rPr>
            </w:pPr>
            <w:r w:rsidRPr="004155AF">
              <w:rPr>
                <w:rFonts w:cs="EUAlbertina"/>
                <w:bCs/>
                <w:sz w:val="18"/>
                <w:szCs w:val="18"/>
              </w:rPr>
              <w:t>Communication</w:t>
            </w:r>
          </w:p>
        </w:tc>
        <w:tc>
          <w:tcPr>
            <w:tcW w:w="1985" w:type="dxa"/>
            <w:tcBorders>
              <w:top w:val="single" w:sz="4" w:space="0" w:color="auto"/>
              <w:left w:val="single" w:sz="4" w:space="0" w:color="auto"/>
              <w:bottom w:val="single" w:sz="4" w:space="0" w:color="auto"/>
              <w:right w:val="single" w:sz="4" w:space="0" w:color="auto"/>
            </w:tcBorders>
            <w:vAlign w:val="center"/>
            <w:hideMark/>
          </w:tcPr>
          <w:p w:rsidR="00A0436D" w:rsidRPr="004155AF" w:rsidP="0008130A">
            <w:pPr>
              <w:rPr>
                <w:sz w:val="18"/>
                <w:szCs w:val="18"/>
              </w:rPr>
            </w:pPr>
            <w:r w:rsidRPr="004155AF">
              <w:rPr>
                <w:sz w:val="18"/>
                <w:szCs w:val="18"/>
              </w:rPr>
              <w:t>6</w:t>
            </w:r>
          </w:p>
        </w:tc>
        <w:tc>
          <w:tcPr>
            <w:tcW w:w="1843" w:type="dxa"/>
            <w:tcBorders>
              <w:top w:val="single" w:sz="4" w:space="0" w:color="auto"/>
              <w:left w:val="single" w:sz="4" w:space="0" w:color="auto"/>
              <w:bottom w:val="single" w:sz="4" w:space="0" w:color="auto"/>
              <w:right w:val="single" w:sz="4" w:space="0" w:color="auto"/>
            </w:tcBorders>
            <w:vAlign w:val="center"/>
          </w:tcPr>
          <w:p w:rsidR="00A0436D" w:rsidRPr="004155AF" w:rsidP="0008130A">
            <w:pPr>
              <w:rPr>
                <w:sz w:val="18"/>
                <w:szCs w:val="18"/>
              </w:rPr>
            </w:pPr>
          </w:p>
        </w:tc>
      </w:tr>
      <w:tr w:rsidTr="0008130A">
        <w:tblPrEx>
          <w:tblW w:w="8926" w:type="dxa"/>
          <w:tblLook w:val="04A0"/>
        </w:tblPrEx>
        <w:trPr>
          <w:trHeight w:val="402"/>
        </w:trPr>
        <w:tc>
          <w:tcPr>
            <w:tcW w:w="5098" w:type="dxa"/>
            <w:tcBorders>
              <w:top w:val="single" w:sz="4" w:space="0" w:color="auto"/>
              <w:left w:val="single" w:sz="4" w:space="0" w:color="auto"/>
              <w:bottom w:val="single" w:sz="4" w:space="0" w:color="auto"/>
              <w:right w:val="single" w:sz="4" w:space="0" w:color="auto"/>
            </w:tcBorders>
            <w:vAlign w:val="center"/>
            <w:hideMark/>
          </w:tcPr>
          <w:p w:rsidR="00A0436D" w:rsidRPr="004155AF" w:rsidP="0008130A">
            <w:pPr>
              <w:rPr>
                <w:rFonts w:cs="EUAlbertina"/>
                <w:bCs/>
                <w:sz w:val="18"/>
                <w:szCs w:val="18"/>
              </w:rPr>
            </w:pPr>
            <w:r w:rsidRPr="004155AF">
              <w:rPr>
                <w:rFonts w:cs="EUAlbertina"/>
                <w:bCs/>
                <w:sz w:val="18"/>
                <w:szCs w:val="18"/>
              </w:rPr>
              <w:t>Introductory course on human factors (HF) in aviation and crew resource management (CRM)</w:t>
            </w:r>
          </w:p>
        </w:tc>
        <w:tc>
          <w:tcPr>
            <w:tcW w:w="1985" w:type="dxa"/>
            <w:tcBorders>
              <w:top w:val="single" w:sz="4" w:space="0" w:color="auto"/>
              <w:left w:val="single" w:sz="4" w:space="0" w:color="auto"/>
              <w:bottom w:val="single" w:sz="4" w:space="0" w:color="auto"/>
              <w:right w:val="single" w:sz="4" w:space="0" w:color="auto"/>
            </w:tcBorders>
            <w:vAlign w:val="center"/>
            <w:hideMark/>
          </w:tcPr>
          <w:p w:rsidR="00A0436D" w:rsidRPr="004155AF" w:rsidP="0008130A">
            <w:pPr>
              <w:rPr>
                <w:sz w:val="18"/>
                <w:szCs w:val="18"/>
              </w:rPr>
            </w:pPr>
            <w:r w:rsidRPr="004155AF">
              <w:rPr>
                <w:sz w:val="18"/>
                <w:szCs w:val="18"/>
              </w:rPr>
              <w:t>8</w:t>
            </w:r>
          </w:p>
        </w:tc>
        <w:tc>
          <w:tcPr>
            <w:tcW w:w="1843" w:type="dxa"/>
            <w:tcBorders>
              <w:top w:val="single" w:sz="4" w:space="0" w:color="auto"/>
              <w:left w:val="single" w:sz="4" w:space="0" w:color="auto"/>
              <w:bottom w:val="single" w:sz="4" w:space="0" w:color="auto"/>
              <w:right w:val="single" w:sz="4" w:space="0" w:color="auto"/>
            </w:tcBorders>
            <w:vAlign w:val="center"/>
          </w:tcPr>
          <w:p w:rsidR="00A0436D" w:rsidRPr="004155AF" w:rsidP="0008130A">
            <w:pPr>
              <w:rPr>
                <w:sz w:val="18"/>
                <w:szCs w:val="18"/>
              </w:rPr>
            </w:pPr>
          </w:p>
        </w:tc>
      </w:tr>
      <w:tr w:rsidTr="0008130A">
        <w:tblPrEx>
          <w:tblW w:w="8926" w:type="dxa"/>
          <w:tblLook w:val="04A0"/>
        </w:tblPrEx>
        <w:trPr>
          <w:trHeight w:val="263"/>
        </w:trPr>
        <w:tc>
          <w:tcPr>
            <w:tcW w:w="5098" w:type="dxa"/>
            <w:tcBorders>
              <w:top w:val="single" w:sz="4" w:space="0" w:color="auto"/>
              <w:left w:val="single" w:sz="4" w:space="0" w:color="auto"/>
              <w:bottom w:val="single" w:sz="4" w:space="0" w:color="auto"/>
              <w:right w:val="single" w:sz="4" w:space="0" w:color="auto"/>
            </w:tcBorders>
            <w:vAlign w:val="center"/>
            <w:hideMark/>
          </w:tcPr>
          <w:p w:rsidR="00A0436D" w:rsidRPr="004155AF" w:rsidP="0008130A">
            <w:pPr>
              <w:rPr>
                <w:rFonts w:cs="EUAlbertina"/>
                <w:bCs/>
                <w:sz w:val="18"/>
                <w:szCs w:val="18"/>
              </w:rPr>
            </w:pPr>
            <w:r w:rsidRPr="004155AF">
              <w:rPr>
                <w:rFonts w:cs="EUAlbertina"/>
                <w:bCs/>
                <w:sz w:val="18"/>
                <w:szCs w:val="18"/>
              </w:rPr>
              <w:t>Passenger handling and cabin surveillance</w:t>
            </w:r>
          </w:p>
        </w:tc>
        <w:tc>
          <w:tcPr>
            <w:tcW w:w="1985" w:type="dxa"/>
            <w:tcBorders>
              <w:top w:val="single" w:sz="4" w:space="0" w:color="auto"/>
              <w:left w:val="single" w:sz="4" w:space="0" w:color="auto"/>
              <w:bottom w:val="single" w:sz="4" w:space="0" w:color="auto"/>
              <w:right w:val="single" w:sz="4" w:space="0" w:color="auto"/>
            </w:tcBorders>
            <w:vAlign w:val="center"/>
            <w:hideMark/>
          </w:tcPr>
          <w:p w:rsidR="00A0436D" w:rsidRPr="004155AF" w:rsidP="0008130A">
            <w:pPr>
              <w:rPr>
                <w:sz w:val="18"/>
                <w:szCs w:val="18"/>
              </w:rPr>
            </w:pPr>
            <w:r w:rsidRPr="004155AF">
              <w:rPr>
                <w:sz w:val="18"/>
                <w:szCs w:val="18"/>
              </w:rPr>
              <w:t>20</w:t>
            </w:r>
          </w:p>
        </w:tc>
        <w:tc>
          <w:tcPr>
            <w:tcW w:w="1843" w:type="dxa"/>
            <w:tcBorders>
              <w:top w:val="single" w:sz="4" w:space="0" w:color="auto"/>
              <w:left w:val="single" w:sz="4" w:space="0" w:color="auto"/>
              <w:bottom w:val="single" w:sz="4" w:space="0" w:color="auto"/>
              <w:right w:val="single" w:sz="4" w:space="0" w:color="auto"/>
            </w:tcBorders>
            <w:vAlign w:val="center"/>
          </w:tcPr>
          <w:p w:rsidR="00A0436D" w:rsidRPr="004155AF" w:rsidP="0008130A">
            <w:pPr>
              <w:rPr>
                <w:sz w:val="18"/>
                <w:szCs w:val="18"/>
              </w:rPr>
            </w:pPr>
          </w:p>
        </w:tc>
      </w:tr>
      <w:tr w:rsidTr="0008130A">
        <w:tblPrEx>
          <w:tblW w:w="8926" w:type="dxa"/>
          <w:tblLook w:val="04A0"/>
        </w:tblPrEx>
        <w:trPr>
          <w:trHeight w:val="252"/>
        </w:trPr>
        <w:tc>
          <w:tcPr>
            <w:tcW w:w="5098" w:type="dxa"/>
            <w:tcBorders>
              <w:top w:val="single" w:sz="4" w:space="0" w:color="auto"/>
              <w:left w:val="single" w:sz="4" w:space="0" w:color="auto"/>
              <w:bottom w:val="single" w:sz="4" w:space="0" w:color="auto"/>
              <w:right w:val="single" w:sz="4" w:space="0" w:color="auto"/>
            </w:tcBorders>
            <w:vAlign w:val="center"/>
            <w:hideMark/>
          </w:tcPr>
          <w:p w:rsidR="00A0436D" w:rsidRPr="004155AF" w:rsidP="0008130A">
            <w:pPr>
              <w:rPr>
                <w:rFonts w:cs="EUAlbertina"/>
                <w:bCs/>
                <w:sz w:val="18"/>
                <w:szCs w:val="18"/>
              </w:rPr>
            </w:pPr>
            <w:r w:rsidRPr="004155AF">
              <w:rPr>
                <w:rFonts w:cs="EUAlbertina"/>
                <w:bCs/>
                <w:sz w:val="18"/>
                <w:szCs w:val="18"/>
              </w:rPr>
              <w:t>Aero-medical aspects and first-aid</w:t>
            </w:r>
          </w:p>
        </w:tc>
        <w:tc>
          <w:tcPr>
            <w:tcW w:w="1985" w:type="dxa"/>
            <w:tcBorders>
              <w:top w:val="single" w:sz="4" w:space="0" w:color="auto"/>
              <w:left w:val="single" w:sz="4" w:space="0" w:color="auto"/>
              <w:bottom w:val="single" w:sz="4" w:space="0" w:color="auto"/>
              <w:right w:val="single" w:sz="4" w:space="0" w:color="auto"/>
            </w:tcBorders>
            <w:vAlign w:val="center"/>
            <w:hideMark/>
          </w:tcPr>
          <w:p w:rsidR="00A0436D" w:rsidRPr="004155AF" w:rsidP="0008130A">
            <w:pPr>
              <w:rPr>
                <w:sz w:val="18"/>
                <w:szCs w:val="18"/>
              </w:rPr>
            </w:pPr>
            <w:r w:rsidRPr="004155AF">
              <w:rPr>
                <w:sz w:val="18"/>
                <w:szCs w:val="18"/>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A0436D" w:rsidRPr="004155AF" w:rsidP="0008130A">
            <w:pPr>
              <w:rPr>
                <w:sz w:val="18"/>
                <w:szCs w:val="18"/>
              </w:rPr>
            </w:pPr>
            <w:r w:rsidRPr="004155AF">
              <w:rPr>
                <w:sz w:val="18"/>
                <w:szCs w:val="18"/>
              </w:rPr>
              <w:t>4</w:t>
            </w:r>
          </w:p>
        </w:tc>
      </w:tr>
      <w:tr w:rsidTr="0008130A">
        <w:tblPrEx>
          <w:tblW w:w="8926" w:type="dxa"/>
          <w:tblLook w:val="04A0"/>
        </w:tblPrEx>
        <w:trPr>
          <w:trHeight w:val="390"/>
        </w:trPr>
        <w:tc>
          <w:tcPr>
            <w:tcW w:w="5098" w:type="dxa"/>
            <w:tcBorders>
              <w:top w:val="single" w:sz="4" w:space="0" w:color="auto"/>
              <w:left w:val="single" w:sz="4" w:space="0" w:color="auto"/>
              <w:bottom w:val="single" w:sz="4" w:space="0" w:color="auto"/>
              <w:right w:val="single" w:sz="4" w:space="0" w:color="auto"/>
            </w:tcBorders>
            <w:vAlign w:val="center"/>
            <w:hideMark/>
          </w:tcPr>
          <w:p w:rsidR="00A0436D" w:rsidRPr="004155AF" w:rsidP="0008130A">
            <w:pPr>
              <w:rPr>
                <w:rFonts w:cs="EUAlbertina"/>
                <w:sz w:val="18"/>
                <w:szCs w:val="18"/>
              </w:rPr>
            </w:pPr>
            <w:r w:rsidRPr="004155AF">
              <w:rPr>
                <w:rFonts w:cs="EUAlbertina"/>
                <w:bCs/>
                <w:sz w:val="18"/>
                <w:szCs w:val="18"/>
              </w:rPr>
              <w:t xml:space="preserve">Dangerous goods in accordance with the </w:t>
            </w:r>
            <w:r w:rsidRPr="004155AF">
              <w:rPr>
                <w:rFonts w:cs="EUAlbertina"/>
                <w:bCs/>
                <w:sz w:val="18"/>
                <w:szCs w:val="18"/>
              </w:rPr>
              <w:t>applicable ICAO Technical Instructions</w:t>
            </w:r>
          </w:p>
        </w:tc>
        <w:tc>
          <w:tcPr>
            <w:tcW w:w="1985" w:type="dxa"/>
            <w:tcBorders>
              <w:top w:val="single" w:sz="4" w:space="0" w:color="auto"/>
              <w:left w:val="single" w:sz="4" w:space="0" w:color="auto"/>
              <w:bottom w:val="single" w:sz="4" w:space="0" w:color="auto"/>
              <w:right w:val="single" w:sz="4" w:space="0" w:color="auto"/>
            </w:tcBorders>
            <w:vAlign w:val="center"/>
            <w:hideMark/>
          </w:tcPr>
          <w:p w:rsidR="00A0436D" w:rsidRPr="004155AF" w:rsidP="0008130A">
            <w:pPr>
              <w:rPr>
                <w:sz w:val="18"/>
                <w:szCs w:val="18"/>
              </w:rPr>
            </w:pPr>
            <w:r w:rsidRPr="004155AF">
              <w:rPr>
                <w:sz w:val="18"/>
                <w:szCs w:val="18"/>
              </w:rPr>
              <w:t>6</w:t>
            </w:r>
          </w:p>
        </w:tc>
        <w:tc>
          <w:tcPr>
            <w:tcW w:w="1843" w:type="dxa"/>
            <w:tcBorders>
              <w:top w:val="single" w:sz="4" w:space="0" w:color="auto"/>
              <w:left w:val="single" w:sz="4" w:space="0" w:color="auto"/>
              <w:bottom w:val="single" w:sz="4" w:space="0" w:color="auto"/>
              <w:right w:val="single" w:sz="4" w:space="0" w:color="auto"/>
            </w:tcBorders>
            <w:vAlign w:val="center"/>
          </w:tcPr>
          <w:p w:rsidR="00A0436D" w:rsidRPr="004155AF" w:rsidP="0008130A">
            <w:pPr>
              <w:rPr>
                <w:sz w:val="18"/>
                <w:szCs w:val="18"/>
              </w:rPr>
            </w:pPr>
          </w:p>
        </w:tc>
      </w:tr>
      <w:tr w:rsidTr="0008130A">
        <w:tblPrEx>
          <w:tblW w:w="8926" w:type="dxa"/>
          <w:tblLook w:val="04A0"/>
        </w:tblPrEx>
        <w:trPr>
          <w:trHeight w:val="396"/>
        </w:trPr>
        <w:tc>
          <w:tcPr>
            <w:tcW w:w="5098" w:type="dxa"/>
            <w:tcBorders>
              <w:top w:val="single" w:sz="4" w:space="0" w:color="auto"/>
              <w:left w:val="single" w:sz="4" w:space="0" w:color="auto"/>
              <w:bottom w:val="single" w:sz="4" w:space="0" w:color="auto"/>
              <w:right w:val="single" w:sz="4" w:space="0" w:color="auto"/>
            </w:tcBorders>
            <w:vAlign w:val="center"/>
            <w:hideMark/>
          </w:tcPr>
          <w:p w:rsidR="00A0436D" w:rsidRPr="004155AF" w:rsidP="0008130A">
            <w:pPr>
              <w:rPr>
                <w:rFonts w:cs="EUAlbertina"/>
                <w:bCs/>
                <w:sz w:val="18"/>
                <w:szCs w:val="18"/>
              </w:rPr>
            </w:pPr>
            <w:r w:rsidRPr="004155AF">
              <w:rPr>
                <w:rFonts w:cs="EUAlbertina"/>
                <w:bCs/>
                <w:sz w:val="18"/>
                <w:szCs w:val="18"/>
              </w:rPr>
              <w:t>General security aspects in aviation, including awareness of the provisions laid down in Regulation (EC) No 300/2008</w:t>
            </w:r>
          </w:p>
        </w:tc>
        <w:tc>
          <w:tcPr>
            <w:tcW w:w="1985" w:type="dxa"/>
            <w:tcBorders>
              <w:top w:val="single" w:sz="4" w:space="0" w:color="auto"/>
              <w:left w:val="single" w:sz="4" w:space="0" w:color="auto"/>
              <w:bottom w:val="single" w:sz="4" w:space="0" w:color="auto"/>
              <w:right w:val="single" w:sz="4" w:space="0" w:color="auto"/>
            </w:tcBorders>
            <w:vAlign w:val="center"/>
            <w:hideMark/>
          </w:tcPr>
          <w:p w:rsidR="00A0436D" w:rsidRPr="004155AF" w:rsidP="0008130A">
            <w:pPr>
              <w:rPr>
                <w:sz w:val="18"/>
                <w:szCs w:val="18"/>
              </w:rPr>
            </w:pPr>
            <w:r w:rsidRPr="004155AF">
              <w:rPr>
                <w:sz w:val="18"/>
                <w:szCs w:val="18"/>
              </w:rPr>
              <w:t>6</w:t>
            </w:r>
          </w:p>
        </w:tc>
        <w:tc>
          <w:tcPr>
            <w:tcW w:w="1843" w:type="dxa"/>
            <w:tcBorders>
              <w:top w:val="single" w:sz="4" w:space="0" w:color="auto"/>
              <w:left w:val="single" w:sz="4" w:space="0" w:color="auto"/>
              <w:bottom w:val="single" w:sz="4" w:space="0" w:color="auto"/>
              <w:right w:val="single" w:sz="4" w:space="0" w:color="auto"/>
            </w:tcBorders>
            <w:vAlign w:val="center"/>
          </w:tcPr>
          <w:p w:rsidR="00A0436D" w:rsidRPr="004155AF" w:rsidP="0008130A">
            <w:pPr>
              <w:rPr>
                <w:sz w:val="18"/>
                <w:szCs w:val="18"/>
              </w:rPr>
            </w:pPr>
          </w:p>
        </w:tc>
      </w:tr>
      <w:tr w:rsidTr="0008130A">
        <w:tblPrEx>
          <w:tblW w:w="8926" w:type="dxa"/>
          <w:tblLook w:val="04A0"/>
        </w:tblPrEx>
        <w:trPr>
          <w:trHeight w:val="254"/>
        </w:trPr>
        <w:tc>
          <w:tcPr>
            <w:tcW w:w="5098" w:type="dxa"/>
            <w:tcBorders>
              <w:top w:val="single" w:sz="4" w:space="0" w:color="auto"/>
              <w:left w:val="single" w:sz="4" w:space="0" w:color="auto"/>
              <w:bottom w:val="single" w:sz="4" w:space="0" w:color="auto"/>
              <w:right w:val="single" w:sz="4" w:space="0" w:color="auto"/>
            </w:tcBorders>
            <w:vAlign w:val="center"/>
            <w:hideMark/>
          </w:tcPr>
          <w:p w:rsidR="00A0436D" w:rsidRPr="004155AF" w:rsidP="0008130A">
            <w:pPr>
              <w:rPr>
                <w:rFonts w:cs="EUAlbertina"/>
                <w:bCs/>
                <w:sz w:val="18"/>
                <w:szCs w:val="18"/>
              </w:rPr>
            </w:pPr>
            <w:r w:rsidRPr="004155AF">
              <w:rPr>
                <w:rFonts w:cs="EUAlbertina"/>
                <w:bCs/>
                <w:sz w:val="18"/>
                <w:szCs w:val="18"/>
              </w:rPr>
              <w:t>Fire and smoke training</w:t>
            </w:r>
          </w:p>
        </w:tc>
        <w:tc>
          <w:tcPr>
            <w:tcW w:w="1985" w:type="dxa"/>
            <w:tcBorders>
              <w:top w:val="single" w:sz="4" w:space="0" w:color="auto"/>
              <w:left w:val="single" w:sz="4" w:space="0" w:color="auto"/>
              <w:bottom w:val="single" w:sz="4" w:space="0" w:color="auto"/>
              <w:right w:val="single" w:sz="4" w:space="0" w:color="auto"/>
            </w:tcBorders>
            <w:vAlign w:val="center"/>
            <w:hideMark/>
          </w:tcPr>
          <w:p w:rsidR="00A0436D" w:rsidRPr="004155AF" w:rsidP="0008130A">
            <w:pPr>
              <w:rPr>
                <w:sz w:val="18"/>
                <w:szCs w:val="18"/>
              </w:rPr>
            </w:pPr>
            <w:r w:rsidRPr="004155AF">
              <w:rPr>
                <w:sz w:val="18"/>
                <w:szCs w:val="18"/>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0436D" w:rsidRPr="004155AF" w:rsidP="0008130A">
            <w:pPr>
              <w:rPr>
                <w:sz w:val="18"/>
                <w:szCs w:val="18"/>
              </w:rPr>
            </w:pPr>
            <w:r w:rsidRPr="004155AF">
              <w:rPr>
                <w:sz w:val="18"/>
                <w:szCs w:val="18"/>
              </w:rPr>
              <w:t>3</w:t>
            </w:r>
          </w:p>
        </w:tc>
      </w:tr>
      <w:tr w:rsidTr="0008130A">
        <w:tblPrEx>
          <w:tblW w:w="8926" w:type="dxa"/>
          <w:tblLook w:val="04A0"/>
        </w:tblPrEx>
        <w:trPr>
          <w:trHeight w:val="259"/>
        </w:trPr>
        <w:tc>
          <w:tcPr>
            <w:tcW w:w="5098" w:type="dxa"/>
            <w:tcBorders>
              <w:top w:val="single" w:sz="4" w:space="0" w:color="auto"/>
              <w:left w:val="single" w:sz="4" w:space="0" w:color="auto"/>
              <w:bottom w:val="single" w:sz="4" w:space="0" w:color="auto"/>
              <w:right w:val="single" w:sz="4" w:space="0" w:color="auto"/>
            </w:tcBorders>
            <w:vAlign w:val="center"/>
            <w:hideMark/>
          </w:tcPr>
          <w:p w:rsidR="00A0436D" w:rsidRPr="004155AF" w:rsidP="0008130A">
            <w:pPr>
              <w:rPr>
                <w:rFonts w:cs="EUAlbertina"/>
                <w:bCs/>
                <w:sz w:val="18"/>
                <w:szCs w:val="18"/>
              </w:rPr>
            </w:pPr>
            <w:r w:rsidRPr="004155AF">
              <w:rPr>
                <w:rFonts w:cs="EUAlbertina"/>
                <w:bCs/>
                <w:sz w:val="18"/>
                <w:szCs w:val="18"/>
              </w:rPr>
              <w:t>Survival training</w:t>
            </w:r>
          </w:p>
        </w:tc>
        <w:tc>
          <w:tcPr>
            <w:tcW w:w="1985" w:type="dxa"/>
            <w:tcBorders>
              <w:top w:val="single" w:sz="4" w:space="0" w:color="auto"/>
              <w:left w:val="single" w:sz="4" w:space="0" w:color="auto"/>
              <w:bottom w:val="single" w:sz="4" w:space="0" w:color="auto"/>
              <w:right w:val="single" w:sz="4" w:space="0" w:color="auto"/>
            </w:tcBorders>
            <w:vAlign w:val="center"/>
            <w:hideMark/>
          </w:tcPr>
          <w:p w:rsidR="00A0436D" w:rsidRPr="004155AF" w:rsidP="0008130A">
            <w:pPr>
              <w:rPr>
                <w:sz w:val="18"/>
                <w:szCs w:val="18"/>
              </w:rPr>
            </w:pPr>
            <w:r w:rsidRPr="004155AF">
              <w:rPr>
                <w:sz w:val="18"/>
                <w:szCs w:val="18"/>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0436D" w:rsidRPr="004155AF" w:rsidP="0008130A">
            <w:pPr>
              <w:rPr>
                <w:sz w:val="18"/>
                <w:szCs w:val="18"/>
              </w:rPr>
            </w:pPr>
            <w:r w:rsidRPr="004155AF">
              <w:rPr>
                <w:sz w:val="18"/>
                <w:szCs w:val="18"/>
              </w:rPr>
              <w:t>3</w:t>
            </w:r>
          </w:p>
        </w:tc>
      </w:tr>
      <w:tr w:rsidTr="0008130A">
        <w:tblPrEx>
          <w:tblW w:w="8926" w:type="dxa"/>
          <w:tblLook w:val="04A0"/>
        </w:tblPrEx>
        <w:trPr>
          <w:trHeight w:val="262"/>
        </w:trPr>
        <w:tc>
          <w:tcPr>
            <w:tcW w:w="5098" w:type="dxa"/>
            <w:tcBorders>
              <w:top w:val="single" w:sz="4" w:space="0" w:color="auto"/>
              <w:left w:val="single" w:sz="4" w:space="0" w:color="auto"/>
              <w:bottom w:val="single" w:sz="4" w:space="0" w:color="auto"/>
              <w:right w:val="single" w:sz="4" w:space="0" w:color="auto"/>
            </w:tcBorders>
            <w:vAlign w:val="center"/>
            <w:hideMark/>
          </w:tcPr>
          <w:p w:rsidR="00A0436D" w:rsidRPr="004155AF" w:rsidP="0008130A">
            <w:pPr>
              <w:rPr>
                <w:rFonts w:cs="EUAlbertina"/>
                <w:bCs/>
                <w:sz w:val="18"/>
                <w:szCs w:val="18"/>
              </w:rPr>
            </w:pPr>
            <w:r w:rsidRPr="004155AF">
              <w:rPr>
                <w:rFonts w:cs="EUAlbertina"/>
                <w:bCs/>
                <w:sz w:val="18"/>
                <w:szCs w:val="18"/>
              </w:rPr>
              <w:t>Total T+P</w:t>
            </w:r>
          </w:p>
        </w:tc>
        <w:tc>
          <w:tcPr>
            <w:tcW w:w="1985" w:type="dxa"/>
            <w:tcBorders>
              <w:top w:val="single" w:sz="4" w:space="0" w:color="auto"/>
              <w:left w:val="single" w:sz="4" w:space="0" w:color="auto"/>
              <w:bottom w:val="single" w:sz="4" w:space="0" w:color="auto"/>
              <w:right w:val="single" w:sz="4" w:space="0" w:color="auto"/>
            </w:tcBorders>
            <w:vAlign w:val="center"/>
            <w:hideMark/>
          </w:tcPr>
          <w:p w:rsidR="00A0436D" w:rsidRPr="004155AF" w:rsidP="0008130A">
            <w:pPr>
              <w:rPr>
                <w:sz w:val="18"/>
                <w:szCs w:val="18"/>
              </w:rPr>
            </w:pPr>
            <w:r w:rsidRPr="004155AF">
              <w:rPr>
                <w:sz w:val="18"/>
                <w:szCs w:val="18"/>
              </w:rPr>
              <w:t>78</w:t>
            </w:r>
          </w:p>
        </w:tc>
        <w:tc>
          <w:tcPr>
            <w:tcW w:w="1843" w:type="dxa"/>
            <w:tcBorders>
              <w:top w:val="single" w:sz="4" w:space="0" w:color="auto"/>
              <w:left w:val="single" w:sz="4" w:space="0" w:color="auto"/>
              <w:bottom w:val="single" w:sz="4" w:space="0" w:color="auto"/>
              <w:right w:val="single" w:sz="4" w:space="0" w:color="auto"/>
            </w:tcBorders>
            <w:vAlign w:val="center"/>
            <w:hideMark/>
          </w:tcPr>
          <w:p w:rsidR="00A0436D" w:rsidRPr="004155AF" w:rsidP="0008130A">
            <w:pPr>
              <w:rPr>
                <w:sz w:val="18"/>
                <w:szCs w:val="18"/>
              </w:rPr>
            </w:pPr>
            <w:r w:rsidRPr="004155AF">
              <w:rPr>
                <w:sz w:val="18"/>
                <w:szCs w:val="18"/>
              </w:rPr>
              <w:t>10</w:t>
            </w:r>
          </w:p>
        </w:tc>
      </w:tr>
      <w:tr w:rsidTr="0008130A">
        <w:tblPrEx>
          <w:tblW w:w="8926" w:type="dxa"/>
          <w:tblLook w:val="04A0"/>
        </w:tblPrEx>
        <w:trPr>
          <w:trHeight w:val="266"/>
        </w:trPr>
        <w:tc>
          <w:tcPr>
            <w:tcW w:w="5098" w:type="dxa"/>
            <w:tcBorders>
              <w:top w:val="single" w:sz="4" w:space="0" w:color="auto"/>
              <w:left w:val="single" w:sz="4" w:space="0" w:color="auto"/>
              <w:bottom w:val="single" w:sz="4" w:space="0" w:color="auto"/>
              <w:right w:val="single" w:sz="4" w:space="0" w:color="auto"/>
            </w:tcBorders>
            <w:vAlign w:val="center"/>
            <w:hideMark/>
          </w:tcPr>
          <w:p w:rsidR="00A0436D" w:rsidRPr="004155AF" w:rsidP="0008130A">
            <w:pPr>
              <w:rPr>
                <w:rFonts w:cs="EUAlbertina"/>
                <w:bCs/>
                <w:sz w:val="18"/>
                <w:szCs w:val="18"/>
              </w:rPr>
            </w:pPr>
            <w:r w:rsidRPr="004155AF">
              <w:rPr>
                <w:rFonts w:cs="EUAlbertina"/>
                <w:bCs/>
                <w:sz w:val="18"/>
                <w:szCs w:val="18"/>
              </w:rPr>
              <w:t>Total</w:t>
            </w:r>
          </w:p>
        </w:tc>
        <w:tc>
          <w:tcPr>
            <w:tcW w:w="3828" w:type="dxa"/>
            <w:gridSpan w:val="2"/>
            <w:tcBorders>
              <w:top w:val="single" w:sz="4" w:space="0" w:color="auto"/>
              <w:left w:val="single" w:sz="4" w:space="0" w:color="auto"/>
              <w:bottom w:val="single" w:sz="4" w:space="0" w:color="auto"/>
              <w:right w:val="single" w:sz="4" w:space="0" w:color="auto"/>
            </w:tcBorders>
            <w:vAlign w:val="center"/>
            <w:hideMark/>
          </w:tcPr>
          <w:p w:rsidR="00A0436D" w:rsidRPr="004155AF" w:rsidP="0008130A">
            <w:pPr>
              <w:rPr>
                <w:sz w:val="18"/>
                <w:szCs w:val="18"/>
              </w:rPr>
            </w:pPr>
            <w:r w:rsidRPr="004155AF">
              <w:rPr>
                <w:sz w:val="18"/>
                <w:szCs w:val="18"/>
              </w:rPr>
              <w:t>88</w:t>
            </w:r>
          </w:p>
        </w:tc>
      </w:tr>
    </w:tbl>
    <w:p w:rsidR="00A0436D" w:rsidRPr="004155AF" w:rsidP="00A0436D">
      <w:pPr>
        <w:autoSpaceDE w:val="0"/>
        <w:autoSpaceDN w:val="0"/>
        <w:adjustRightInd w:val="0"/>
        <w:spacing w:after="0"/>
        <w:rPr>
          <w:rFonts w:cs="Verdana,Italic"/>
          <w:iCs/>
          <w:sz w:val="16"/>
          <w:szCs w:val="16"/>
        </w:rPr>
      </w:pPr>
      <w:r w:rsidRPr="004155AF">
        <w:rPr>
          <w:rFonts w:cs="Verdana,Italic"/>
          <w:iCs/>
          <w:sz w:val="16"/>
          <w:szCs w:val="16"/>
        </w:rPr>
        <w:t xml:space="preserve">Remark 1: 1 </w:t>
      </w:r>
      <w:r w:rsidRPr="004155AF">
        <w:rPr>
          <w:rFonts w:cs="Verdana,Italic"/>
          <w:iCs/>
          <w:sz w:val="16"/>
          <w:szCs w:val="16"/>
        </w:rPr>
        <w:t>hour = 60 minutes</w:t>
      </w:r>
    </w:p>
    <w:p w:rsidR="00A0436D" w:rsidRPr="004155AF" w:rsidP="00A0436D">
      <w:pPr>
        <w:spacing w:after="0"/>
        <w:rPr>
          <w:sz w:val="16"/>
          <w:szCs w:val="16"/>
        </w:rPr>
      </w:pPr>
      <w:r w:rsidRPr="004155AF">
        <w:rPr>
          <w:rFonts w:cs="Verdana,Italic"/>
          <w:iCs/>
          <w:sz w:val="16"/>
          <w:szCs w:val="16"/>
        </w:rPr>
        <w:t xml:space="preserve">Remark 2: The topics of training programme consist </w:t>
      </w:r>
      <w:r>
        <w:rPr>
          <w:rFonts w:cs="Verdana,Italic"/>
          <w:iCs/>
          <w:sz w:val="16"/>
          <w:szCs w:val="16"/>
        </w:rPr>
        <w:t>of subchapters, defined in Appendix</w:t>
      </w:r>
      <w:r w:rsidRPr="004155AF">
        <w:rPr>
          <w:rFonts w:cs="Verdana,Italic"/>
          <w:iCs/>
          <w:sz w:val="16"/>
          <w:szCs w:val="16"/>
        </w:rPr>
        <w:t xml:space="preserve"> 1 to Part CC.  </w:t>
      </w:r>
    </w:p>
    <w:p w:rsidR="00A0436D" w:rsidRPr="004155AF" w:rsidP="00E841DB">
      <w:pPr>
        <w:autoSpaceDE w:val="0"/>
        <w:autoSpaceDN w:val="0"/>
        <w:adjustRightInd w:val="0"/>
        <w:spacing w:after="0"/>
        <w:rPr>
          <w:rFonts w:cs="Calibri"/>
          <w:color w:val="000000"/>
          <w:szCs w:val="20"/>
        </w:rPr>
      </w:pPr>
    </w:p>
    <w:p w:rsidR="00236C7A" w:rsidRPr="004155AF" w:rsidP="00E841DB">
      <w:pPr>
        <w:spacing w:after="0"/>
        <w:rPr>
          <w:rFonts w:cs="Calibri"/>
          <w:color w:val="000000"/>
          <w:szCs w:val="20"/>
        </w:rPr>
      </w:pPr>
    </w:p>
    <w:p w:rsidR="000542CD" w:rsidRPr="004155AF" w:rsidP="00E841DB">
      <w:pPr>
        <w:spacing w:after="0"/>
        <w:rPr>
          <w:szCs w:val="20"/>
        </w:rPr>
      </w:pPr>
      <w:r w:rsidRPr="004155AF">
        <w:rPr>
          <w:rFonts w:cs="Calibri"/>
          <w:color w:val="000000"/>
          <w:szCs w:val="20"/>
        </w:rPr>
        <w:t>Applicants for a cabin crew attestation shall undergo an examination covering all elements of the tra</w:t>
      </w:r>
      <w:r w:rsidRPr="004155AF">
        <w:rPr>
          <w:rFonts w:cs="Calibri"/>
          <w:color w:val="000000"/>
          <w:szCs w:val="20"/>
        </w:rPr>
        <w:t xml:space="preserve">ining programme </w:t>
      </w:r>
      <w:r w:rsidRPr="004155AF">
        <w:rPr>
          <w:rFonts w:cs="Calibri"/>
          <w:color w:val="000000"/>
          <w:szCs w:val="20"/>
        </w:rPr>
        <w:t>specified in previous paragraph</w:t>
      </w:r>
      <w:r w:rsidRPr="004155AF">
        <w:rPr>
          <w:rFonts w:cs="Calibri"/>
          <w:color w:val="000000"/>
          <w:szCs w:val="20"/>
        </w:rPr>
        <w:t>, except CRM training, to demonstrate that they have attained the level of knowledge</w:t>
      </w:r>
      <w:r w:rsidRPr="004155AF">
        <w:rPr>
          <w:rFonts w:cs="Calibri"/>
          <w:color w:val="000000"/>
          <w:szCs w:val="20"/>
        </w:rPr>
        <w:t xml:space="preserve"> and proficiency required in first paragraph of CC.TRA.220</w:t>
      </w:r>
      <w:r w:rsidRPr="004155AF">
        <w:rPr>
          <w:rFonts w:cs="Calibri"/>
          <w:color w:val="000000"/>
          <w:szCs w:val="20"/>
        </w:rPr>
        <w:t>.</w:t>
      </w:r>
    </w:p>
    <w:p w:rsidR="000542CD" w:rsidRPr="004155AF" w:rsidP="00E841DB">
      <w:pPr>
        <w:spacing w:after="0"/>
        <w:rPr>
          <w:szCs w:val="20"/>
        </w:rPr>
      </w:pPr>
    </w:p>
    <w:p w:rsidR="00896912" w:rsidRPr="004155AF" w:rsidP="00236C7A">
      <w:pPr>
        <w:spacing w:after="0"/>
        <w:rPr>
          <w:bCs/>
          <w:szCs w:val="20"/>
        </w:rPr>
      </w:pPr>
      <w:r>
        <w:rPr>
          <w:bCs/>
          <w:szCs w:val="20"/>
        </w:rPr>
        <w:t>Usually t</w:t>
      </w:r>
      <w:r w:rsidRPr="004155AF">
        <w:rPr>
          <w:bCs/>
          <w:szCs w:val="20"/>
        </w:rPr>
        <w:t>he provider of CC initial training after completion of CC initial train</w:t>
      </w:r>
      <w:r w:rsidRPr="004155AF">
        <w:rPr>
          <w:bCs/>
          <w:szCs w:val="20"/>
        </w:rPr>
        <w:t xml:space="preserve">ing sends the application for examination to the CAA. </w:t>
      </w:r>
    </w:p>
    <w:p w:rsidR="008F6FE0" w:rsidRPr="004155AF" w:rsidP="00236C7A">
      <w:pPr>
        <w:spacing w:after="0"/>
        <w:rPr>
          <w:bCs/>
          <w:szCs w:val="20"/>
        </w:rPr>
      </w:pPr>
    </w:p>
    <w:p w:rsidR="00CF44CB" w:rsidRPr="00CF44CB" w:rsidP="00CF44CB">
      <w:pPr>
        <w:tabs>
          <w:tab w:val="left" w:pos="1574"/>
        </w:tabs>
        <w:rPr>
          <w:rFonts w:cs="Calibri"/>
          <w:szCs w:val="20"/>
        </w:rPr>
      </w:pPr>
      <w:r w:rsidRPr="00CF44CB">
        <w:rPr>
          <w:szCs w:val="20"/>
        </w:rPr>
        <w:t xml:space="preserve">In accordance with Article 23 of the </w:t>
      </w:r>
      <w:r>
        <w:rPr>
          <w:szCs w:val="20"/>
        </w:rPr>
        <w:t xml:space="preserve">national </w:t>
      </w:r>
      <w:r w:rsidRPr="00CF44CB">
        <w:rPr>
          <w:szCs w:val="20"/>
        </w:rPr>
        <w:t>Rule the candidates for the CCA shall perform the exam defined in CC.TRA.220(c), which is organised, performed and overseen by exam commission formed by t</w:t>
      </w:r>
      <w:r w:rsidRPr="00CF44CB">
        <w:rPr>
          <w:szCs w:val="20"/>
        </w:rPr>
        <w:t>he CAA decision. The chair of the commission is the CAA inspector who holds the OPS-CSI authorisation. The members of the exam commission can also be the person(s) involved in CC initial training, except persons nominated in the highest structure of the op</w:t>
      </w:r>
      <w:r w:rsidRPr="00CF44CB">
        <w:rPr>
          <w:szCs w:val="20"/>
        </w:rPr>
        <w:t>erator or CC TO (e.g. training post holders, CC managers…). They shall sign the declaration</w:t>
      </w:r>
      <w:r>
        <w:rPr>
          <w:szCs w:val="20"/>
        </w:rPr>
        <w:t xml:space="preserve"> (FCL.OBR-122)</w:t>
      </w:r>
      <w:r>
        <w:rPr>
          <w:szCs w:val="20"/>
        </w:rPr>
        <w:t xml:space="preserve"> </w:t>
      </w:r>
      <w:r w:rsidRPr="00CF44CB">
        <w:rPr>
          <w:rFonts w:cs="Calibri"/>
          <w:szCs w:val="20"/>
        </w:rPr>
        <w:t>to avoid conflict of interest regarding the conduct of the examination and/or the results and they shall be trustworthy to the CAA (preferably have th</w:t>
      </w:r>
      <w:r w:rsidRPr="00CF44CB">
        <w:rPr>
          <w:rFonts w:cs="Calibri"/>
          <w:szCs w:val="20"/>
        </w:rPr>
        <w:t>e history of cooperation with CAA).</w:t>
      </w:r>
    </w:p>
    <w:p w:rsidR="008F6FE0" w:rsidRPr="00794CE1" w:rsidP="008F6FE0">
      <w:pPr>
        <w:tabs>
          <w:tab w:val="left" w:pos="1574"/>
        </w:tabs>
        <w:spacing w:after="0"/>
        <w:rPr>
          <w:szCs w:val="20"/>
        </w:rPr>
      </w:pPr>
      <w:r w:rsidRPr="00794CE1">
        <w:rPr>
          <w:szCs w:val="20"/>
        </w:rPr>
        <w:t>In accordance with Article 23 of the national Rule the following apply for CC initial training exams:</w:t>
      </w:r>
    </w:p>
    <w:p w:rsidR="008F6FE0" w:rsidRPr="00794CE1" w:rsidP="004C5ED0">
      <w:pPr>
        <w:pStyle w:val="ListParagraph"/>
        <w:numPr>
          <w:ilvl w:val="0"/>
          <w:numId w:val="30"/>
        </w:numPr>
        <w:tabs>
          <w:tab w:val="left" w:pos="1574"/>
        </w:tabs>
        <w:spacing w:after="0" w:line="240" w:lineRule="auto"/>
        <w:rPr>
          <w:rFonts w:ascii="Verdana" w:hAnsi="Verdana"/>
          <w:szCs w:val="20"/>
        </w:rPr>
      </w:pPr>
      <w:r w:rsidRPr="00794CE1">
        <w:rPr>
          <w:rFonts w:ascii="Verdana" w:hAnsi="Verdana"/>
          <w:szCs w:val="20"/>
        </w:rPr>
        <w:t xml:space="preserve">the exam shall </w:t>
      </w:r>
      <w:r w:rsidRPr="00794CE1">
        <w:rPr>
          <w:rFonts w:ascii="Verdana" w:hAnsi="Verdana"/>
          <w:szCs w:val="20"/>
        </w:rPr>
        <w:t>consists</w:t>
      </w:r>
      <w:r w:rsidRPr="00794CE1">
        <w:rPr>
          <w:rFonts w:ascii="Verdana" w:hAnsi="Verdana"/>
          <w:szCs w:val="20"/>
        </w:rPr>
        <w:t xml:space="preserve"> of written (theoretical) and oral (practical) part</w:t>
      </w:r>
      <w:r>
        <w:rPr>
          <w:rFonts w:ascii="Verdana" w:hAnsi="Verdana"/>
          <w:szCs w:val="20"/>
        </w:rPr>
        <w:t>;</w:t>
      </w:r>
    </w:p>
    <w:p w:rsidR="008F6FE0" w:rsidRPr="00794CE1" w:rsidP="004C5ED0">
      <w:pPr>
        <w:pStyle w:val="ListParagraph"/>
        <w:numPr>
          <w:ilvl w:val="0"/>
          <w:numId w:val="30"/>
        </w:numPr>
        <w:tabs>
          <w:tab w:val="left" w:pos="1574"/>
        </w:tabs>
        <w:spacing w:after="0" w:line="240" w:lineRule="auto"/>
        <w:rPr>
          <w:rFonts w:ascii="Verdana" w:hAnsi="Verdana"/>
          <w:szCs w:val="20"/>
        </w:rPr>
      </w:pPr>
      <w:r w:rsidRPr="00794CE1">
        <w:rPr>
          <w:rFonts w:ascii="Verdana" w:hAnsi="Verdana"/>
          <w:szCs w:val="20"/>
        </w:rPr>
        <w:t xml:space="preserve">the written part of the exam </w:t>
      </w:r>
      <w:r w:rsidRPr="00794CE1">
        <w:rPr>
          <w:rFonts w:ascii="Verdana" w:hAnsi="Verdana"/>
          <w:szCs w:val="20"/>
        </w:rPr>
        <w:t>consists of 9 topics (examination</w:t>
      </w:r>
      <w:r>
        <w:rPr>
          <w:rFonts w:ascii="Verdana" w:hAnsi="Verdana"/>
          <w:szCs w:val="20"/>
        </w:rPr>
        <w:t xml:space="preserve"> sheets) defined in Appendix</w:t>
      </w:r>
      <w:r w:rsidRPr="00794CE1">
        <w:rPr>
          <w:rFonts w:ascii="Verdana" w:hAnsi="Verdana"/>
          <w:szCs w:val="20"/>
        </w:rPr>
        <w:t xml:space="preserve"> 1</w:t>
      </w:r>
      <w:r w:rsidRPr="00794CE1">
        <w:rPr>
          <w:rFonts w:ascii="Verdana" w:hAnsi="Verdana"/>
          <w:szCs w:val="20"/>
        </w:rPr>
        <w:t xml:space="preserve"> </w:t>
      </w:r>
      <w:r w:rsidRPr="00794CE1">
        <w:rPr>
          <w:rFonts w:ascii="Verdana" w:hAnsi="Verdana"/>
          <w:szCs w:val="20"/>
        </w:rPr>
        <w:t>to Part CC</w:t>
      </w:r>
      <w:r>
        <w:rPr>
          <w:rFonts w:ascii="Verdana" w:hAnsi="Verdana"/>
          <w:szCs w:val="20"/>
        </w:rPr>
        <w:t>;</w:t>
      </w:r>
    </w:p>
    <w:p w:rsidR="008F6FE0" w:rsidRPr="00794CE1" w:rsidP="004C5ED0">
      <w:pPr>
        <w:pStyle w:val="ListParagraph"/>
        <w:numPr>
          <w:ilvl w:val="0"/>
          <w:numId w:val="30"/>
        </w:numPr>
        <w:tabs>
          <w:tab w:val="left" w:pos="1574"/>
        </w:tabs>
        <w:spacing w:after="0" w:line="240" w:lineRule="auto"/>
        <w:rPr>
          <w:rFonts w:ascii="Verdana" w:hAnsi="Verdana"/>
          <w:szCs w:val="20"/>
        </w:rPr>
      </w:pPr>
      <w:r w:rsidRPr="00794CE1">
        <w:rPr>
          <w:rFonts w:ascii="Verdana" w:hAnsi="Verdana"/>
          <w:szCs w:val="20"/>
        </w:rPr>
        <w:t xml:space="preserve">the questions in the written part of the exam can be multiple </w:t>
      </w:r>
      <w:r w:rsidRPr="00794CE1">
        <w:rPr>
          <w:rFonts w:ascii="Verdana" w:hAnsi="Verdana"/>
          <w:szCs w:val="20"/>
        </w:rPr>
        <w:t>choise</w:t>
      </w:r>
      <w:r w:rsidRPr="00794CE1">
        <w:rPr>
          <w:rFonts w:ascii="Verdana" w:hAnsi="Verdana"/>
          <w:szCs w:val="20"/>
        </w:rPr>
        <w:t xml:space="preserve"> questions or questions that require descriptive answer</w:t>
      </w:r>
      <w:r>
        <w:rPr>
          <w:rFonts w:ascii="Verdana" w:hAnsi="Verdana"/>
          <w:szCs w:val="20"/>
        </w:rPr>
        <w:t>;</w:t>
      </w:r>
    </w:p>
    <w:p w:rsidR="008F6FE0" w:rsidRPr="00794CE1" w:rsidP="004C5ED0">
      <w:pPr>
        <w:pStyle w:val="ListParagraph"/>
        <w:numPr>
          <w:ilvl w:val="0"/>
          <w:numId w:val="30"/>
        </w:numPr>
        <w:tabs>
          <w:tab w:val="left" w:pos="1574"/>
        </w:tabs>
        <w:spacing w:after="0" w:line="240" w:lineRule="auto"/>
        <w:rPr>
          <w:rFonts w:ascii="Verdana" w:hAnsi="Verdana"/>
          <w:szCs w:val="20"/>
        </w:rPr>
      </w:pPr>
      <w:r w:rsidRPr="00794CE1">
        <w:rPr>
          <w:rFonts w:ascii="Verdana" w:hAnsi="Verdana"/>
          <w:szCs w:val="20"/>
        </w:rPr>
        <w:t xml:space="preserve">every multiple </w:t>
      </w:r>
      <w:r w:rsidRPr="00794CE1">
        <w:rPr>
          <w:rFonts w:ascii="Verdana" w:hAnsi="Verdana"/>
          <w:szCs w:val="20"/>
        </w:rPr>
        <w:t>chiose</w:t>
      </w:r>
      <w:r w:rsidRPr="00794CE1">
        <w:rPr>
          <w:rFonts w:ascii="Verdana" w:hAnsi="Verdana"/>
          <w:szCs w:val="20"/>
        </w:rPr>
        <w:t xml:space="preserve"> question shall have at least 3 answers and only one shall be correct</w:t>
      </w:r>
      <w:r>
        <w:rPr>
          <w:rFonts w:ascii="Verdana" w:hAnsi="Verdana"/>
          <w:szCs w:val="20"/>
        </w:rPr>
        <w:t>;</w:t>
      </w:r>
    </w:p>
    <w:p w:rsidR="008F6FE0" w:rsidRPr="00794CE1" w:rsidP="004C5ED0">
      <w:pPr>
        <w:pStyle w:val="ListParagraph"/>
        <w:numPr>
          <w:ilvl w:val="0"/>
          <w:numId w:val="30"/>
        </w:numPr>
        <w:tabs>
          <w:tab w:val="left" w:pos="1574"/>
        </w:tabs>
        <w:spacing w:after="0" w:line="240" w:lineRule="auto"/>
        <w:rPr>
          <w:rFonts w:ascii="Verdana" w:hAnsi="Verdana"/>
          <w:szCs w:val="20"/>
        </w:rPr>
      </w:pPr>
      <w:r w:rsidRPr="00794CE1">
        <w:rPr>
          <w:rFonts w:ascii="Verdana" w:hAnsi="Verdana"/>
          <w:szCs w:val="20"/>
        </w:rPr>
        <w:t xml:space="preserve">passing grade: at least 75% correct answers at each written </w:t>
      </w:r>
      <w:r w:rsidRPr="00794CE1">
        <w:rPr>
          <w:rFonts w:ascii="Verdana" w:hAnsi="Verdana"/>
          <w:szCs w:val="20"/>
        </w:rPr>
        <w:t>examination</w:t>
      </w:r>
      <w:r w:rsidRPr="00794CE1">
        <w:rPr>
          <w:rFonts w:ascii="Verdana" w:hAnsi="Verdana"/>
          <w:szCs w:val="20"/>
        </w:rPr>
        <w:t xml:space="preserve"> sheet and </w:t>
      </w:r>
      <w:r w:rsidRPr="00794CE1">
        <w:rPr>
          <w:rFonts w:ascii="Verdana" w:hAnsi="Verdana"/>
          <w:szCs w:val="20"/>
        </w:rPr>
        <w:t>sucesfully</w:t>
      </w:r>
      <w:r w:rsidRPr="00794CE1">
        <w:rPr>
          <w:rFonts w:ascii="Verdana" w:hAnsi="Verdana"/>
          <w:szCs w:val="20"/>
        </w:rPr>
        <w:t xml:space="preserve"> conducted task at practical part of the exam</w:t>
      </w:r>
      <w:r>
        <w:rPr>
          <w:rFonts w:ascii="Verdana" w:hAnsi="Verdana"/>
          <w:szCs w:val="20"/>
        </w:rPr>
        <w:t>;</w:t>
      </w:r>
    </w:p>
    <w:p w:rsidR="008F6FE0" w:rsidRPr="00794CE1" w:rsidP="004C5ED0">
      <w:pPr>
        <w:pStyle w:val="ListParagraph"/>
        <w:numPr>
          <w:ilvl w:val="0"/>
          <w:numId w:val="30"/>
        </w:numPr>
        <w:tabs>
          <w:tab w:val="left" w:pos="1574"/>
        </w:tabs>
        <w:spacing w:after="0" w:line="240" w:lineRule="auto"/>
        <w:rPr>
          <w:rFonts w:ascii="Verdana" w:hAnsi="Verdana"/>
          <w:szCs w:val="20"/>
          <w:lang w:val="en-US"/>
        </w:rPr>
      </w:pPr>
      <w:r w:rsidRPr="00794CE1">
        <w:rPr>
          <w:rFonts w:ascii="Verdana" w:hAnsi="Verdana"/>
          <w:szCs w:val="20"/>
          <w:lang w:val="en-US"/>
        </w:rPr>
        <w:t>negative scoring systems shall not be us</w:t>
      </w:r>
      <w:r w:rsidRPr="00794CE1">
        <w:rPr>
          <w:rFonts w:ascii="Verdana" w:hAnsi="Verdana"/>
          <w:szCs w:val="20"/>
          <w:lang w:val="en-US"/>
        </w:rPr>
        <w:t>ed in the examination</w:t>
      </w:r>
      <w:r>
        <w:rPr>
          <w:rFonts w:ascii="Verdana" w:hAnsi="Verdana"/>
          <w:szCs w:val="20"/>
          <w:lang w:val="en-US"/>
        </w:rPr>
        <w:t>;</w:t>
      </w:r>
    </w:p>
    <w:p w:rsidR="008F6FE0" w:rsidRPr="00794CE1" w:rsidP="004C5ED0">
      <w:pPr>
        <w:pStyle w:val="ListParagraph"/>
        <w:numPr>
          <w:ilvl w:val="0"/>
          <w:numId w:val="30"/>
        </w:numPr>
        <w:tabs>
          <w:tab w:val="left" w:pos="1574"/>
        </w:tabs>
        <w:spacing w:after="0" w:line="240" w:lineRule="auto"/>
        <w:rPr>
          <w:rFonts w:ascii="Verdana" w:hAnsi="Verdana"/>
          <w:szCs w:val="20"/>
        </w:rPr>
      </w:pPr>
      <w:r w:rsidRPr="00794CE1">
        <w:rPr>
          <w:rFonts w:ascii="Verdana" w:hAnsi="Verdana"/>
          <w:szCs w:val="20"/>
        </w:rPr>
        <w:t xml:space="preserve">the CCA exam shall be </w:t>
      </w:r>
      <w:r w:rsidRPr="00794CE1">
        <w:rPr>
          <w:rFonts w:ascii="Verdana" w:hAnsi="Verdana"/>
          <w:szCs w:val="20"/>
        </w:rPr>
        <w:t>sucesfully</w:t>
      </w:r>
      <w:r w:rsidRPr="00794CE1">
        <w:rPr>
          <w:rFonts w:ascii="Verdana" w:hAnsi="Verdana"/>
          <w:szCs w:val="20"/>
        </w:rPr>
        <w:t xml:space="preserve"> done in 12 months after completion of the training course</w:t>
      </w:r>
      <w:r>
        <w:rPr>
          <w:rFonts w:ascii="Verdana" w:hAnsi="Verdana"/>
          <w:szCs w:val="20"/>
        </w:rPr>
        <w:t>;</w:t>
      </w:r>
      <w:r w:rsidRPr="00794CE1">
        <w:rPr>
          <w:rFonts w:ascii="Verdana" w:hAnsi="Verdana"/>
          <w:szCs w:val="20"/>
        </w:rPr>
        <w:t xml:space="preserve"> </w:t>
      </w:r>
    </w:p>
    <w:p w:rsidR="008F6FE0" w:rsidRPr="00794CE1" w:rsidP="004C5ED0">
      <w:pPr>
        <w:pStyle w:val="ListParagraph"/>
        <w:numPr>
          <w:ilvl w:val="0"/>
          <w:numId w:val="30"/>
        </w:numPr>
        <w:tabs>
          <w:tab w:val="left" w:pos="1574"/>
        </w:tabs>
        <w:spacing w:after="0" w:line="240" w:lineRule="auto"/>
        <w:rPr>
          <w:rFonts w:ascii="Verdana" w:hAnsi="Verdana"/>
          <w:szCs w:val="20"/>
        </w:rPr>
      </w:pPr>
      <w:r w:rsidRPr="00794CE1">
        <w:rPr>
          <w:rFonts w:ascii="Verdana" w:hAnsi="Verdana"/>
          <w:szCs w:val="20"/>
        </w:rPr>
        <w:t xml:space="preserve">the result of the exam </w:t>
      </w:r>
      <w:r w:rsidRPr="00794CE1">
        <w:rPr>
          <w:rFonts w:ascii="Verdana" w:hAnsi="Verdana"/>
          <w:szCs w:val="20"/>
        </w:rPr>
        <w:t>is</w:t>
      </w:r>
      <w:r>
        <w:rPr>
          <w:rFonts w:ascii="Verdana" w:hAnsi="Verdana"/>
          <w:szCs w:val="20"/>
        </w:rPr>
        <w:t xml:space="preserve"> PASS or FAIL;</w:t>
      </w:r>
    </w:p>
    <w:p w:rsidR="00794CE1" w:rsidRPr="00794CE1" w:rsidP="004C5ED0">
      <w:pPr>
        <w:pStyle w:val="ListParagraph"/>
        <w:numPr>
          <w:ilvl w:val="0"/>
          <w:numId w:val="30"/>
        </w:numPr>
        <w:spacing w:after="0"/>
        <w:rPr>
          <w:rFonts w:ascii="Verdana" w:hAnsi="Verdana"/>
          <w:bCs/>
          <w:szCs w:val="20"/>
          <w:lang w:val="sl-SI"/>
        </w:rPr>
      </w:pPr>
      <w:r w:rsidRPr="00794CE1">
        <w:rPr>
          <w:rFonts w:ascii="Verdana" w:hAnsi="Verdana"/>
          <w:bCs/>
          <w:szCs w:val="20"/>
          <w:lang w:val="sl-SI"/>
        </w:rPr>
        <w:t>the</w:t>
      </w:r>
      <w:r w:rsidRPr="00794CE1">
        <w:rPr>
          <w:rFonts w:ascii="Verdana" w:hAnsi="Verdana"/>
          <w:bCs/>
          <w:szCs w:val="20"/>
          <w:lang w:val="sl-SI"/>
        </w:rPr>
        <w:t xml:space="preserve"> </w:t>
      </w:r>
      <w:r w:rsidRPr="00794CE1">
        <w:rPr>
          <w:rFonts w:ascii="Verdana" w:hAnsi="Verdana"/>
          <w:bCs/>
          <w:szCs w:val="20"/>
          <w:lang w:val="sl-SI"/>
        </w:rPr>
        <w:t>exam</w:t>
      </w:r>
      <w:r w:rsidRPr="00794CE1">
        <w:rPr>
          <w:rFonts w:ascii="Verdana" w:hAnsi="Verdana"/>
          <w:bCs/>
          <w:szCs w:val="20"/>
          <w:lang w:val="sl-SI"/>
        </w:rPr>
        <w:t xml:space="preserve"> grade </w:t>
      </w:r>
      <w:r w:rsidRPr="00794CE1">
        <w:rPr>
          <w:rFonts w:ascii="Verdana" w:hAnsi="Verdana"/>
          <w:bCs/>
          <w:szCs w:val="20"/>
          <w:lang w:val="sl-SI"/>
        </w:rPr>
        <w:t>of</w:t>
      </w:r>
      <w:r w:rsidRPr="00794CE1">
        <w:rPr>
          <w:rFonts w:ascii="Verdana" w:hAnsi="Verdana"/>
          <w:bCs/>
          <w:szCs w:val="20"/>
          <w:lang w:val="sl-SI"/>
        </w:rPr>
        <w:t xml:space="preserve"> </w:t>
      </w:r>
      <w:r w:rsidRPr="00794CE1">
        <w:rPr>
          <w:rFonts w:ascii="Verdana" w:hAnsi="Verdana"/>
          <w:bCs/>
          <w:szCs w:val="20"/>
          <w:lang w:val="sl-SI"/>
        </w:rPr>
        <w:t>the</w:t>
      </w:r>
      <w:r w:rsidRPr="00794CE1">
        <w:rPr>
          <w:rFonts w:ascii="Verdana" w:hAnsi="Verdana"/>
          <w:bCs/>
          <w:szCs w:val="20"/>
          <w:lang w:val="sl-SI"/>
        </w:rPr>
        <w:t xml:space="preserve"> </w:t>
      </w:r>
      <w:r w:rsidRPr="00794CE1">
        <w:rPr>
          <w:rFonts w:ascii="Verdana" w:hAnsi="Verdana"/>
          <w:bCs/>
          <w:szCs w:val="20"/>
          <w:lang w:val="sl-SI"/>
        </w:rPr>
        <w:t>candidate</w:t>
      </w:r>
      <w:r w:rsidRPr="00794CE1">
        <w:rPr>
          <w:rFonts w:ascii="Verdana" w:hAnsi="Verdana"/>
          <w:bCs/>
          <w:szCs w:val="20"/>
          <w:lang w:val="sl-SI"/>
        </w:rPr>
        <w:t xml:space="preserve"> </w:t>
      </w:r>
      <w:r w:rsidRPr="00794CE1">
        <w:rPr>
          <w:rFonts w:ascii="Verdana" w:hAnsi="Verdana"/>
          <w:bCs/>
          <w:szCs w:val="20"/>
          <w:lang w:val="sl-SI"/>
        </w:rPr>
        <w:t>who</w:t>
      </w:r>
      <w:r w:rsidRPr="00794CE1">
        <w:rPr>
          <w:rFonts w:ascii="Verdana" w:hAnsi="Verdana"/>
          <w:bCs/>
          <w:szCs w:val="20"/>
          <w:lang w:val="sl-SI"/>
        </w:rPr>
        <w:t xml:space="preserve"> </w:t>
      </w:r>
      <w:r w:rsidRPr="00794CE1">
        <w:rPr>
          <w:rFonts w:ascii="Verdana" w:hAnsi="Verdana"/>
          <w:bCs/>
          <w:szCs w:val="20"/>
          <w:lang w:val="sl-SI"/>
        </w:rPr>
        <w:t>has</w:t>
      </w:r>
      <w:r w:rsidRPr="00794CE1">
        <w:rPr>
          <w:rFonts w:ascii="Verdana" w:hAnsi="Verdana"/>
          <w:bCs/>
          <w:szCs w:val="20"/>
          <w:lang w:val="sl-SI"/>
        </w:rPr>
        <w:t xml:space="preserve"> </w:t>
      </w:r>
      <w:r w:rsidRPr="00794CE1">
        <w:rPr>
          <w:rFonts w:ascii="Verdana" w:hAnsi="Verdana"/>
          <w:bCs/>
          <w:szCs w:val="20"/>
          <w:lang w:val="sl-SI"/>
        </w:rPr>
        <w:t>entered</w:t>
      </w:r>
      <w:r w:rsidRPr="00794CE1">
        <w:rPr>
          <w:rFonts w:ascii="Verdana" w:hAnsi="Verdana"/>
          <w:bCs/>
          <w:szCs w:val="20"/>
          <w:lang w:val="sl-SI"/>
        </w:rPr>
        <w:t xml:space="preserve"> </w:t>
      </w:r>
      <w:r w:rsidRPr="00794CE1">
        <w:rPr>
          <w:rFonts w:ascii="Verdana" w:hAnsi="Verdana"/>
          <w:bCs/>
          <w:szCs w:val="20"/>
          <w:lang w:val="sl-SI"/>
        </w:rPr>
        <w:t>the</w:t>
      </w:r>
      <w:r w:rsidRPr="00794CE1">
        <w:rPr>
          <w:rFonts w:ascii="Verdana" w:hAnsi="Verdana"/>
          <w:bCs/>
          <w:szCs w:val="20"/>
          <w:lang w:val="sl-SI"/>
        </w:rPr>
        <w:t xml:space="preserve"> </w:t>
      </w:r>
      <w:r w:rsidRPr="00794CE1">
        <w:rPr>
          <w:rFonts w:ascii="Verdana" w:hAnsi="Verdana"/>
          <w:bCs/>
          <w:szCs w:val="20"/>
          <w:lang w:val="sl-SI"/>
        </w:rPr>
        <w:t>examination</w:t>
      </w:r>
      <w:r w:rsidRPr="00794CE1">
        <w:rPr>
          <w:rFonts w:ascii="Verdana" w:hAnsi="Verdana"/>
          <w:bCs/>
          <w:szCs w:val="20"/>
          <w:lang w:val="sl-SI"/>
        </w:rPr>
        <w:t xml:space="preserve"> </w:t>
      </w:r>
      <w:r>
        <w:rPr>
          <w:rFonts w:ascii="Verdana" w:hAnsi="Verdana"/>
          <w:bCs/>
          <w:szCs w:val="20"/>
          <w:lang w:val="sl-SI"/>
        </w:rPr>
        <w:t>is »</w:t>
      </w:r>
      <w:r>
        <w:rPr>
          <w:rFonts w:ascii="Verdana" w:hAnsi="Verdana"/>
          <w:bCs/>
          <w:szCs w:val="20"/>
          <w:lang w:val="sl-SI"/>
        </w:rPr>
        <w:t>fail</w:t>
      </w:r>
      <w:r>
        <w:rPr>
          <w:rFonts w:ascii="Verdana" w:hAnsi="Verdana"/>
          <w:bCs/>
          <w:szCs w:val="20"/>
          <w:lang w:val="sl-SI"/>
        </w:rPr>
        <w:t>«</w:t>
      </w:r>
      <w:r w:rsidRPr="00794CE1">
        <w:rPr>
          <w:rFonts w:ascii="Verdana" w:hAnsi="Verdana"/>
          <w:bCs/>
          <w:szCs w:val="20"/>
          <w:lang w:val="sl-SI"/>
        </w:rPr>
        <w:t xml:space="preserve"> </w:t>
      </w:r>
      <w:r w:rsidRPr="00794CE1">
        <w:rPr>
          <w:rFonts w:ascii="Verdana" w:hAnsi="Verdana"/>
          <w:bCs/>
          <w:szCs w:val="20"/>
          <w:lang w:val="sl-SI"/>
        </w:rPr>
        <w:t>the</w:t>
      </w:r>
      <w:r w:rsidRPr="00794CE1">
        <w:rPr>
          <w:rFonts w:ascii="Verdana" w:hAnsi="Verdana"/>
          <w:bCs/>
          <w:szCs w:val="20"/>
          <w:lang w:val="sl-SI"/>
        </w:rPr>
        <w:t xml:space="preserve"> </w:t>
      </w:r>
      <w:r w:rsidRPr="00794CE1">
        <w:rPr>
          <w:rFonts w:ascii="Verdana" w:hAnsi="Verdana"/>
          <w:bCs/>
          <w:szCs w:val="20"/>
          <w:lang w:val="sl-SI"/>
        </w:rPr>
        <w:t>candidate</w:t>
      </w:r>
      <w:r w:rsidRPr="00794CE1">
        <w:rPr>
          <w:rFonts w:ascii="Verdana" w:hAnsi="Verdana"/>
          <w:bCs/>
          <w:szCs w:val="20"/>
          <w:lang w:val="sl-SI"/>
        </w:rPr>
        <w:t xml:space="preserve"> </w:t>
      </w:r>
      <w:r w:rsidRPr="00794CE1">
        <w:rPr>
          <w:rFonts w:ascii="Verdana" w:hAnsi="Verdana"/>
          <w:bCs/>
          <w:szCs w:val="20"/>
          <w:lang w:val="sl-SI"/>
        </w:rPr>
        <w:t>has</w:t>
      </w:r>
      <w:r w:rsidRPr="00794CE1">
        <w:rPr>
          <w:rFonts w:ascii="Verdana" w:hAnsi="Verdana"/>
          <w:bCs/>
          <w:szCs w:val="20"/>
          <w:lang w:val="sl-SI"/>
        </w:rPr>
        <w:t xml:space="preserve"> </w:t>
      </w:r>
      <w:r w:rsidRPr="00794CE1">
        <w:rPr>
          <w:rFonts w:ascii="Verdana" w:hAnsi="Verdana"/>
          <w:bCs/>
          <w:szCs w:val="20"/>
          <w:lang w:val="sl-SI"/>
        </w:rPr>
        <w:t>the</w:t>
      </w:r>
      <w:r w:rsidRPr="00794CE1">
        <w:rPr>
          <w:rFonts w:ascii="Verdana" w:hAnsi="Verdana"/>
          <w:bCs/>
          <w:szCs w:val="20"/>
          <w:lang w:val="sl-SI"/>
        </w:rPr>
        <w:t xml:space="preserve"> </w:t>
      </w:r>
      <w:r w:rsidRPr="00794CE1">
        <w:rPr>
          <w:rFonts w:ascii="Verdana" w:hAnsi="Verdana"/>
          <w:bCs/>
          <w:szCs w:val="20"/>
          <w:lang w:val="sl-SI"/>
        </w:rPr>
        <w:t>righ</w:t>
      </w:r>
      <w:r w:rsidRPr="00794CE1">
        <w:rPr>
          <w:rFonts w:ascii="Verdana" w:hAnsi="Verdana"/>
          <w:bCs/>
          <w:szCs w:val="20"/>
          <w:lang w:val="sl-SI"/>
        </w:rPr>
        <w:t>t</w:t>
      </w:r>
      <w:r w:rsidRPr="00794CE1">
        <w:rPr>
          <w:rFonts w:ascii="Verdana" w:hAnsi="Verdana"/>
          <w:bCs/>
          <w:szCs w:val="20"/>
          <w:lang w:val="sl-SI"/>
        </w:rPr>
        <w:t xml:space="preserve"> to </w:t>
      </w:r>
      <w:r w:rsidRPr="00794CE1">
        <w:rPr>
          <w:rFonts w:ascii="Verdana" w:hAnsi="Verdana"/>
          <w:bCs/>
          <w:szCs w:val="20"/>
          <w:lang w:val="sl-SI"/>
        </w:rPr>
        <w:t>the</w:t>
      </w:r>
      <w:r w:rsidRPr="00794CE1">
        <w:rPr>
          <w:rFonts w:ascii="Verdana" w:hAnsi="Verdana"/>
          <w:bCs/>
          <w:szCs w:val="20"/>
          <w:lang w:val="sl-SI"/>
        </w:rPr>
        <w:t xml:space="preserve"> re-</w:t>
      </w:r>
      <w:r w:rsidRPr="00794CE1">
        <w:rPr>
          <w:rFonts w:ascii="Verdana" w:hAnsi="Verdana"/>
          <w:bCs/>
          <w:szCs w:val="20"/>
          <w:lang w:val="sl-SI"/>
        </w:rPr>
        <w:t>examination</w:t>
      </w:r>
      <w:r w:rsidRPr="00794CE1">
        <w:rPr>
          <w:rFonts w:ascii="Verdana" w:hAnsi="Verdana"/>
          <w:bCs/>
          <w:szCs w:val="20"/>
          <w:lang w:val="sl-SI"/>
        </w:rPr>
        <w:t xml:space="preserve"> at </w:t>
      </w:r>
      <w:r w:rsidRPr="00794CE1">
        <w:rPr>
          <w:rFonts w:ascii="Verdana" w:hAnsi="Verdana"/>
          <w:bCs/>
          <w:szCs w:val="20"/>
          <w:lang w:val="sl-SI"/>
        </w:rPr>
        <w:t>least</w:t>
      </w:r>
      <w:r w:rsidRPr="00794CE1">
        <w:rPr>
          <w:rFonts w:ascii="Verdana" w:hAnsi="Verdana"/>
          <w:bCs/>
          <w:szCs w:val="20"/>
          <w:lang w:val="sl-SI"/>
        </w:rPr>
        <w:t xml:space="preserve"> </w:t>
      </w:r>
      <w:r w:rsidRPr="00794CE1">
        <w:rPr>
          <w:rFonts w:ascii="Verdana" w:hAnsi="Verdana"/>
          <w:bCs/>
          <w:szCs w:val="20"/>
          <w:lang w:val="sl-SI"/>
        </w:rPr>
        <w:t>after</w:t>
      </w:r>
      <w:r w:rsidRPr="00794CE1">
        <w:rPr>
          <w:rFonts w:ascii="Verdana" w:hAnsi="Verdana"/>
          <w:bCs/>
          <w:szCs w:val="20"/>
          <w:lang w:val="sl-SI"/>
        </w:rPr>
        <w:t xml:space="preserve"> </w:t>
      </w:r>
      <w:r w:rsidRPr="00794CE1">
        <w:rPr>
          <w:rFonts w:ascii="Verdana" w:hAnsi="Verdana"/>
          <w:bCs/>
          <w:szCs w:val="20"/>
          <w:lang w:val="sl-SI"/>
        </w:rPr>
        <w:t>the</w:t>
      </w:r>
      <w:r w:rsidRPr="00794CE1">
        <w:rPr>
          <w:rFonts w:ascii="Verdana" w:hAnsi="Verdana"/>
          <w:bCs/>
          <w:szCs w:val="20"/>
          <w:lang w:val="sl-SI"/>
        </w:rPr>
        <w:t xml:space="preserve"> </w:t>
      </w:r>
      <w:r w:rsidRPr="00794CE1">
        <w:rPr>
          <w:rFonts w:ascii="Verdana" w:hAnsi="Verdana"/>
          <w:bCs/>
          <w:szCs w:val="20"/>
          <w:lang w:val="sl-SI"/>
        </w:rPr>
        <w:t>expiration</w:t>
      </w:r>
      <w:r w:rsidRPr="00794CE1">
        <w:rPr>
          <w:rFonts w:ascii="Verdana" w:hAnsi="Verdana"/>
          <w:bCs/>
          <w:szCs w:val="20"/>
          <w:lang w:val="sl-SI"/>
        </w:rPr>
        <w:t xml:space="preserve"> </w:t>
      </w:r>
      <w:r w:rsidRPr="00794CE1">
        <w:rPr>
          <w:rFonts w:ascii="Verdana" w:hAnsi="Verdana"/>
          <w:bCs/>
          <w:szCs w:val="20"/>
          <w:lang w:val="sl-SI"/>
        </w:rPr>
        <w:t>of</w:t>
      </w:r>
      <w:r w:rsidRPr="00794CE1">
        <w:rPr>
          <w:rFonts w:ascii="Verdana" w:hAnsi="Verdana"/>
          <w:bCs/>
          <w:szCs w:val="20"/>
          <w:lang w:val="sl-SI"/>
        </w:rPr>
        <w:t xml:space="preserve"> 15 </w:t>
      </w:r>
      <w:r w:rsidRPr="00794CE1">
        <w:rPr>
          <w:rFonts w:ascii="Verdana" w:hAnsi="Verdana"/>
          <w:bCs/>
          <w:szCs w:val="20"/>
          <w:lang w:val="sl-SI"/>
        </w:rPr>
        <w:t>calendar</w:t>
      </w:r>
      <w:r w:rsidRPr="00794CE1">
        <w:rPr>
          <w:rFonts w:ascii="Verdana" w:hAnsi="Verdana"/>
          <w:bCs/>
          <w:szCs w:val="20"/>
          <w:lang w:val="sl-SI"/>
        </w:rPr>
        <w:t xml:space="preserve"> </w:t>
      </w:r>
      <w:r w:rsidRPr="00794CE1">
        <w:rPr>
          <w:rFonts w:ascii="Verdana" w:hAnsi="Verdana"/>
          <w:bCs/>
          <w:szCs w:val="20"/>
          <w:lang w:val="sl-SI"/>
        </w:rPr>
        <w:t>days</w:t>
      </w:r>
      <w:r w:rsidRPr="00794CE1">
        <w:rPr>
          <w:rFonts w:ascii="Verdana" w:hAnsi="Verdana"/>
          <w:bCs/>
          <w:szCs w:val="20"/>
          <w:lang w:val="sl-SI"/>
        </w:rPr>
        <w:t xml:space="preserve"> </w:t>
      </w:r>
      <w:r w:rsidRPr="00794CE1">
        <w:rPr>
          <w:rFonts w:ascii="Verdana" w:hAnsi="Verdana"/>
          <w:bCs/>
          <w:szCs w:val="20"/>
          <w:lang w:val="sl-SI"/>
        </w:rPr>
        <w:t>from</w:t>
      </w:r>
      <w:r w:rsidRPr="00794CE1">
        <w:rPr>
          <w:rFonts w:ascii="Verdana" w:hAnsi="Verdana"/>
          <w:bCs/>
          <w:szCs w:val="20"/>
          <w:lang w:val="sl-SI"/>
        </w:rPr>
        <w:t xml:space="preserve"> </w:t>
      </w:r>
      <w:r w:rsidRPr="00794CE1">
        <w:rPr>
          <w:rFonts w:ascii="Verdana" w:hAnsi="Verdana"/>
          <w:bCs/>
          <w:szCs w:val="20"/>
          <w:lang w:val="sl-SI"/>
        </w:rPr>
        <w:t>the</w:t>
      </w:r>
      <w:r w:rsidRPr="00794CE1">
        <w:rPr>
          <w:rFonts w:ascii="Verdana" w:hAnsi="Verdana"/>
          <w:bCs/>
          <w:szCs w:val="20"/>
          <w:lang w:val="sl-SI"/>
        </w:rPr>
        <w:t xml:space="preserve"> </w:t>
      </w:r>
      <w:r w:rsidRPr="00794CE1">
        <w:rPr>
          <w:rFonts w:ascii="Verdana" w:hAnsi="Verdana"/>
          <w:bCs/>
          <w:szCs w:val="20"/>
          <w:lang w:val="sl-SI"/>
        </w:rPr>
        <w:t>day</w:t>
      </w:r>
      <w:r w:rsidRPr="00794CE1">
        <w:rPr>
          <w:rFonts w:ascii="Verdana" w:hAnsi="Verdana"/>
          <w:bCs/>
          <w:szCs w:val="20"/>
          <w:lang w:val="sl-SI"/>
        </w:rPr>
        <w:t xml:space="preserve"> </w:t>
      </w:r>
      <w:r w:rsidRPr="00794CE1">
        <w:rPr>
          <w:rFonts w:ascii="Verdana" w:hAnsi="Verdana"/>
          <w:bCs/>
          <w:szCs w:val="20"/>
          <w:lang w:val="sl-SI"/>
        </w:rPr>
        <w:t>the</w:t>
      </w:r>
      <w:r w:rsidRPr="00794CE1">
        <w:rPr>
          <w:rFonts w:ascii="Verdana" w:hAnsi="Verdana"/>
          <w:bCs/>
          <w:szCs w:val="20"/>
          <w:lang w:val="sl-SI"/>
        </w:rPr>
        <w:t xml:space="preserve"> </w:t>
      </w:r>
      <w:r w:rsidRPr="00794CE1">
        <w:rPr>
          <w:rFonts w:ascii="Verdana" w:hAnsi="Verdana"/>
          <w:bCs/>
          <w:szCs w:val="20"/>
          <w:lang w:val="sl-SI"/>
        </w:rPr>
        <w:t>candidate</w:t>
      </w:r>
      <w:r w:rsidRPr="00794CE1">
        <w:rPr>
          <w:rFonts w:ascii="Verdana" w:hAnsi="Verdana"/>
          <w:bCs/>
          <w:szCs w:val="20"/>
          <w:lang w:val="sl-SI"/>
        </w:rPr>
        <w:t xml:space="preserve"> </w:t>
      </w:r>
      <w:r w:rsidRPr="00794CE1">
        <w:rPr>
          <w:rFonts w:ascii="Verdana" w:hAnsi="Verdana"/>
          <w:bCs/>
          <w:szCs w:val="20"/>
          <w:lang w:val="sl-SI"/>
        </w:rPr>
        <w:t>was</w:t>
      </w:r>
      <w:r w:rsidRPr="00794CE1">
        <w:rPr>
          <w:rFonts w:ascii="Verdana" w:hAnsi="Verdana"/>
          <w:bCs/>
          <w:szCs w:val="20"/>
          <w:lang w:val="sl-SI"/>
        </w:rPr>
        <w:t xml:space="preserve"> </w:t>
      </w:r>
      <w:r w:rsidRPr="00794CE1">
        <w:rPr>
          <w:rFonts w:ascii="Verdana" w:hAnsi="Verdana"/>
          <w:bCs/>
          <w:szCs w:val="20"/>
          <w:lang w:val="sl-SI"/>
        </w:rPr>
        <w:t>notified</w:t>
      </w:r>
      <w:r w:rsidRPr="00794CE1">
        <w:rPr>
          <w:rFonts w:ascii="Verdana" w:hAnsi="Verdana"/>
          <w:bCs/>
          <w:szCs w:val="20"/>
          <w:lang w:val="sl-SI"/>
        </w:rPr>
        <w:t xml:space="preserve"> </w:t>
      </w:r>
      <w:r w:rsidRPr="00794CE1">
        <w:rPr>
          <w:rFonts w:ascii="Verdana" w:hAnsi="Verdana"/>
          <w:bCs/>
          <w:szCs w:val="20"/>
          <w:lang w:val="sl-SI"/>
        </w:rPr>
        <w:t>of</w:t>
      </w:r>
      <w:r w:rsidRPr="00794CE1">
        <w:rPr>
          <w:rFonts w:ascii="Verdana" w:hAnsi="Verdana"/>
          <w:bCs/>
          <w:szCs w:val="20"/>
          <w:lang w:val="sl-SI"/>
        </w:rPr>
        <w:t xml:space="preserve"> </w:t>
      </w:r>
      <w:r w:rsidRPr="00794CE1">
        <w:rPr>
          <w:rFonts w:ascii="Verdana" w:hAnsi="Verdana"/>
          <w:bCs/>
          <w:szCs w:val="20"/>
          <w:lang w:val="sl-SI"/>
        </w:rPr>
        <w:t>the</w:t>
      </w:r>
      <w:r w:rsidRPr="00794CE1">
        <w:rPr>
          <w:rFonts w:ascii="Verdana" w:hAnsi="Verdana"/>
          <w:bCs/>
          <w:szCs w:val="20"/>
          <w:lang w:val="sl-SI"/>
        </w:rPr>
        <w:t xml:space="preserve"> </w:t>
      </w:r>
      <w:r w:rsidRPr="00794CE1">
        <w:rPr>
          <w:rFonts w:ascii="Verdana" w:hAnsi="Verdana"/>
          <w:bCs/>
          <w:szCs w:val="20"/>
          <w:lang w:val="sl-SI"/>
        </w:rPr>
        <w:t>exam</w:t>
      </w:r>
      <w:r w:rsidRPr="00794CE1">
        <w:rPr>
          <w:rFonts w:ascii="Verdana" w:hAnsi="Verdana"/>
          <w:bCs/>
          <w:szCs w:val="20"/>
          <w:lang w:val="sl-SI"/>
        </w:rPr>
        <w:t xml:space="preserve"> </w:t>
      </w:r>
      <w:r w:rsidRPr="00794CE1">
        <w:rPr>
          <w:rFonts w:ascii="Verdana" w:hAnsi="Verdana"/>
          <w:bCs/>
          <w:szCs w:val="20"/>
          <w:lang w:val="sl-SI"/>
        </w:rPr>
        <w:t>result</w:t>
      </w:r>
      <w:r>
        <w:rPr>
          <w:rFonts w:ascii="Verdana" w:hAnsi="Verdana"/>
          <w:bCs/>
          <w:szCs w:val="20"/>
          <w:lang w:val="sl-SI"/>
        </w:rPr>
        <w:t>;</w:t>
      </w:r>
    </w:p>
    <w:p w:rsidR="00794CE1" w:rsidRPr="00794CE1" w:rsidP="004C5ED0">
      <w:pPr>
        <w:pStyle w:val="ListParagraph"/>
        <w:numPr>
          <w:ilvl w:val="0"/>
          <w:numId w:val="30"/>
        </w:numPr>
        <w:autoSpaceDE w:val="0"/>
        <w:autoSpaceDN w:val="0"/>
        <w:adjustRightInd w:val="0"/>
        <w:spacing w:after="0" w:line="240" w:lineRule="auto"/>
        <w:rPr>
          <w:rFonts w:ascii="Verdana" w:hAnsi="Verdana" w:cs="Arial"/>
          <w:szCs w:val="20"/>
        </w:rPr>
      </w:pPr>
      <w:r w:rsidRPr="00794CE1">
        <w:rPr>
          <w:rFonts w:ascii="Verdana" w:hAnsi="Verdana"/>
          <w:szCs w:val="20"/>
          <w:lang w:val="en-US"/>
        </w:rPr>
        <w:t xml:space="preserve">the candidate can perform the re-examination twice. If the candidate fails to pass the re-exam twice, he must again </w:t>
      </w:r>
      <w:r w:rsidRPr="00794CE1">
        <w:rPr>
          <w:rFonts w:ascii="Verdana" w:hAnsi="Verdana"/>
          <w:szCs w:val="20"/>
          <w:lang w:val="en-US"/>
        </w:rPr>
        <w:t>take theoretical and practical training and re-enter the exam</w:t>
      </w:r>
      <w:r>
        <w:rPr>
          <w:rFonts w:ascii="Verdana" w:hAnsi="Verdana"/>
          <w:szCs w:val="20"/>
          <w:lang w:val="en-US"/>
        </w:rPr>
        <w:t>;</w:t>
      </w:r>
      <w:r w:rsidRPr="00794CE1">
        <w:rPr>
          <w:rFonts w:ascii="Verdana" w:hAnsi="Verdana"/>
          <w:szCs w:val="20"/>
          <w:lang w:val="en-US"/>
        </w:rPr>
        <w:t xml:space="preserve"> </w:t>
      </w:r>
    </w:p>
    <w:p w:rsidR="008F6FE0" w:rsidRPr="00794CE1" w:rsidP="004C5ED0">
      <w:pPr>
        <w:pStyle w:val="ListParagraph"/>
        <w:numPr>
          <w:ilvl w:val="0"/>
          <w:numId w:val="30"/>
        </w:numPr>
        <w:autoSpaceDE w:val="0"/>
        <w:autoSpaceDN w:val="0"/>
        <w:adjustRightInd w:val="0"/>
        <w:spacing w:after="0" w:line="240" w:lineRule="auto"/>
        <w:rPr>
          <w:rFonts w:ascii="Verdana" w:hAnsi="Verdana" w:cs="Arial"/>
          <w:szCs w:val="20"/>
        </w:rPr>
      </w:pPr>
      <w:r w:rsidRPr="00794CE1">
        <w:rPr>
          <w:rFonts w:ascii="Verdana" w:hAnsi="Verdana" w:cs="Arial"/>
          <w:szCs w:val="20"/>
        </w:rPr>
        <w:t xml:space="preserve">the initial training provider shall provide means/facilities, equipment and other things needed by the exam commission to carry out the exam without disturbance.   </w:t>
      </w:r>
    </w:p>
    <w:p w:rsidR="008F6FE0" w:rsidRPr="004155AF" w:rsidP="00236C7A">
      <w:pPr>
        <w:spacing w:after="0"/>
        <w:rPr>
          <w:bCs/>
          <w:szCs w:val="20"/>
        </w:rPr>
      </w:pPr>
    </w:p>
    <w:p w:rsidR="0008130A" w:rsidRPr="004155AF" w:rsidP="0033617B">
      <w:pPr>
        <w:pStyle w:val="Heading3"/>
      </w:pPr>
      <w:bookmarkStart w:id="99" w:name="_Toc256000014"/>
      <w:bookmarkStart w:id="100" w:name="_Toc523739764"/>
      <w:bookmarkStart w:id="101" w:name="_Toc4574672"/>
      <w:bookmarkStart w:id="102" w:name="_Toc8726906"/>
      <w:bookmarkStart w:id="103" w:name="_Toc256000039"/>
      <w:r w:rsidRPr="004155AF">
        <w:t xml:space="preserve">CC.TRA.225 </w:t>
      </w:r>
      <w:bookmarkEnd w:id="99"/>
      <w:bookmarkEnd w:id="100"/>
      <w:r w:rsidRPr="004155AF">
        <w:t>Aircraft type o</w:t>
      </w:r>
      <w:r w:rsidRPr="004155AF">
        <w:t>r variant qualification(s)</w:t>
      </w:r>
      <w:bookmarkEnd w:id="103"/>
      <w:bookmarkEnd w:id="101"/>
      <w:bookmarkEnd w:id="102"/>
    </w:p>
    <w:p w:rsidR="001C339D" w:rsidRPr="004155AF" w:rsidP="007766F8">
      <w:pPr>
        <w:spacing w:after="0"/>
        <w:rPr>
          <w:szCs w:val="20"/>
        </w:rPr>
      </w:pPr>
    </w:p>
    <w:p w:rsidR="001C339D" w:rsidRPr="004155AF" w:rsidP="00E841DB">
      <w:pPr>
        <w:autoSpaceDE w:val="0"/>
        <w:autoSpaceDN w:val="0"/>
        <w:adjustRightInd w:val="0"/>
        <w:spacing w:after="0"/>
        <w:rPr>
          <w:rFonts w:cs="Calibri"/>
          <w:color w:val="000000"/>
          <w:szCs w:val="20"/>
        </w:rPr>
      </w:pPr>
      <w:r w:rsidRPr="004155AF">
        <w:rPr>
          <w:rFonts w:cs="Calibri"/>
          <w:color w:val="000000"/>
          <w:szCs w:val="20"/>
        </w:rPr>
        <w:t xml:space="preserve">Holders of a valid cabin crew attestation shall only operate on an aircraft if they are qualified in accordance with the applicable requirements of Part-ORO. </w:t>
      </w:r>
    </w:p>
    <w:p w:rsidR="008B38E3" w:rsidRPr="004155AF" w:rsidP="00E841DB">
      <w:pPr>
        <w:autoSpaceDE w:val="0"/>
        <w:autoSpaceDN w:val="0"/>
        <w:adjustRightInd w:val="0"/>
        <w:spacing w:after="0"/>
        <w:rPr>
          <w:rFonts w:cs="Calibri"/>
          <w:color w:val="000000"/>
          <w:szCs w:val="20"/>
        </w:rPr>
      </w:pPr>
    </w:p>
    <w:p w:rsidR="001C339D" w:rsidRPr="004155AF" w:rsidP="00E841DB">
      <w:pPr>
        <w:autoSpaceDE w:val="0"/>
        <w:autoSpaceDN w:val="0"/>
        <w:adjustRightInd w:val="0"/>
        <w:spacing w:after="0"/>
        <w:rPr>
          <w:rFonts w:cs="Calibri"/>
          <w:color w:val="000000"/>
          <w:szCs w:val="20"/>
        </w:rPr>
      </w:pPr>
      <w:r w:rsidRPr="004155AF">
        <w:rPr>
          <w:rFonts w:cs="Calibri"/>
          <w:color w:val="000000"/>
          <w:szCs w:val="20"/>
        </w:rPr>
        <w:t xml:space="preserve">To be qualified for an aircraft type or a variant, the holder: </w:t>
      </w:r>
    </w:p>
    <w:p w:rsidR="001C339D" w:rsidRPr="004155AF" w:rsidP="004C5ED0">
      <w:pPr>
        <w:pStyle w:val="ListParagraph"/>
        <w:numPr>
          <w:ilvl w:val="0"/>
          <w:numId w:val="24"/>
        </w:numPr>
        <w:autoSpaceDE w:val="0"/>
        <w:autoSpaceDN w:val="0"/>
        <w:adjustRightInd w:val="0"/>
        <w:spacing w:after="0" w:line="240" w:lineRule="auto"/>
        <w:rPr>
          <w:rFonts w:ascii="Verdana" w:hAnsi="Verdana" w:cs="Calibri"/>
          <w:color w:val="000000"/>
          <w:szCs w:val="20"/>
        </w:rPr>
      </w:pPr>
      <w:r w:rsidRPr="004155AF">
        <w:rPr>
          <w:rFonts w:ascii="Verdana" w:hAnsi="Verdana" w:cs="Calibri"/>
          <w:color w:val="000000"/>
          <w:szCs w:val="20"/>
        </w:rPr>
        <w:t>shal</w:t>
      </w:r>
      <w:r w:rsidRPr="004155AF">
        <w:rPr>
          <w:rFonts w:ascii="Verdana" w:hAnsi="Verdana" w:cs="Calibri"/>
          <w:color w:val="000000"/>
          <w:szCs w:val="20"/>
        </w:rPr>
        <w:t xml:space="preserve">l comply with the applicable training, checking and validity requirements, covering as relevant to the aircraft to be operated: </w:t>
      </w:r>
    </w:p>
    <w:p w:rsidR="001C339D" w:rsidRPr="004155AF" w:rsidP="004C5ED0">
      <w:pPr>
        <w:pStyle w:val="ListParagraph"/>
        <w:numPr>
          <w:ilvl w:val="1"/>
          <w:numId w:val="24"/>
        </w:numPr>
        <w:autoSpaceDE w:val="0"/>
        <w:autoSpaceDN w:val="0"/>
        <w:adjustRightInd w:val="0"/>
        <w:spacing w:after="0" w:line="240" w:lineRule="auto"/>
        <w:rPr>
          <w:rFonts w:ascii="Verdana" w:hAnsi="Verdana" w:cs="Calibri"/>
          <w:color w:val="000000"/>
          <w:szCs w:val="20"/>
        </w:rPr>
      </w:pPr>
      <w:r w:rsidRPr="004155AF">
        <w:rPr>
          <w:rFonts w:ascii="Verdana" w:hAnsi="Verdana" w:cs="Calibri"/>
          <w:color w:val="000000"/>
          <w:szCs w:val="20"/>
        </w:rPr>
        <w:t>aircraft-type specific training, operator conversion</w:t>
      </w:r>
      <w:r>
        <w:rPr>
          <w:rFonts w:ascii="Verdana" w:hAnsi="Verdana" w:cs="Calibri"/>
          <w:color w:val="000000"/>
          <w:szCs w:val="20"/>
        </w:rPr>
        <w:t xml:space="preserve"> training and familiarisation;</w:t>
      </w:r>
    </w:p>
    <w:p w:rsidR="001C339D" w:rsidRPr="004155AF" w:rsidP="004C5ED0">
      <w:pPr>
        <w:pStyle w:val="ListParagraph"/>
        <w:numPr>
          <w:ilvl w:val="1"/>
          <w:numId w:val="24"/>
        </w:numPr>
        <w:autoSpaceDE w:val="0"/>
        <w:autoSpaceDN w:val="0"/>
        <w:adjustRightInd w:val="0"/>
        <w:spacing w:after="0" w:line="240" w:lineRule="auto"/>
        <w:rPr>
          <w:rFonts w:ascii="Verdana" w:hAnsi="Verdana" w:cs="Calibri"/>
          <w:color w:val="000000"/>
          <w:szCs w:val="20"/>
        </w:rPr>
      </w:pPr>
      <w:r w:rsidRPr="004155AF">
        <w:rPr>
          <w:rFonts w:ascii="Verdana" w:hAnsi="Verdana" w:cs="Calibri"/>
          <w:color w:val="000000"/>
          <w:szCs w:val="20"/>
        </w:rPr>
        <w:t xml:space="preserve">differences training; </w:t>
      </w:r>
    </w:p>
    <w:p w:rsidR="001C339D" w:rsidRPr="004155AF" w:rsidP="004C5ED0">
      <w:pPr>
        <w:pStyle w:val="ListParagraph"/>
        <w:numPr>
          <w:ilvl w:val="1"/>
          <w:numId w:val="24"/>
        </w:numPr>
        <w:autoSpaceDE w:val="0"/>
        <w:autoSpaceDN w:val="0"/>
        <w:adjustRightInd w:val="0"/>
        <w:spacing w:after="0" w:line="240" w:lineRule="auto"/>
        <w:rPr>
          <w:rFonts w:ascii="Verdana" w:hAnsi="Verdana" w:cs="Calibri"/>
          <w:color w:val="000000"/>
          <w:szCs w:val="20"/>
        </w:rPr>
      </w:pPr>
      <w:r w:rsidRPr="004155AF">
        <w:rPr>
          <w:rFonts w:ascii="Verdana" w:hAnsi="Verdana" w:cs="Calibri"/>
          <w:color w:val="000000"/>
          <w:szCs w:val="20"/>
        </w:rPr>
        <w:t xml:space="preserve">recurrent training; and </w:t>
      </w:r>
    </w:p>
    <w:p w:rsidR="0008130A" w:rsidRPr="004155AF" w:rsidP="004C5ED0">
      <w:pPr>
        <w:pStyle w:val="ListParagraph"/>
        <w:numPr>
          <w:ilvl w:val="0"/>
          <w:numId w:val="24"/>
        </w:numPr>
        <w:spacing w:after="0" w:line="240" w:lineRule="auto"/>
        <w:rPr>
          <w:rFonts w:ascii="Verdana" w:hAnsi="Verdana" w:cs="Calibri"/>
          <w:color w:val="000000"/>
          <w:szCs w:val="20"/>
        </w:rPr>
      </w:pPr>
      <w:r w:rsidRPr="004155AF">
        <w:rPr>
          <w:rFonts w:ascii="Verdana" w:hAnsi="Verdana" w:cs="Calibri"/>
          <w:color w:val="000000"/>
          <w:szCs w:val="20"/>
        </w:rPr>
        <w:t xml:space="preserve">shall have operated within the preceding 6 months on the </w:t>
      </w:r>
      <w:r w:rsidRPr="004155AF">
        <w:rPr>
          <w:rFonts w:ascii="Verdana" w:hAnsi="Verdana" w:cs="Calibri"/>
          <w:color w:val="000000"/>
          <w:szCs w:val="20"/>
        </w:rPr>
        <w:t>aircrafttype</w:t>
      </w:r>
      <w:r w:rsidRPr="004155AF">
        <w:rPr>
          <w:rFonts w:ascii="Verdana" w:hAnsi="Verdana" w:cs="Calibri"/>
          <w:color w:val="000000"/>
          <w:szCs w:val="20"/>
        </w:rPr>
        <w:t>, or</w:t>
      </w:r>
      <w:r w:rsidRPr="004155AF">
        <w:rPr>
          <w:rFonts w:ascii="Verdana" w:hAnsi="Verdana" w:cs="Calibri"/>
          <w:color w:val="000000"/>
          <w:szCs w:val="20"/>
        </w:rPr>
        <w:t xml:space="preserve"> shall have completed the relevant refresher training and checking before operating again on that aircraft type.</w:t>
      </w:r>
    </w:p>
    <w:p w:rsidR="001C339D" w:rsidRPr="004155AF" w:rsidP="00E841DB">
      <w:pPr>
        <w:spacing w:after="0"/>
        <w:rPr>
          <w:szCs w:val="20"/>
        </w:rPr>
      </w:pPr>
    </w:p>
    <w:p w:rsidR="003653BF">
      <w:pPr>
        <w:spacing w:after="0"/>
        <w:jc w:val="left"/>
        <w:rPr>
          <w:b/>
          <w:caps/>
          <w:color w:val="0070C0"/>
          <w:kern w:val="28"/>
          <w:sz w:val="24"/>
          <w:szCs w:val="32"/>
        </w:rPr>
      </w:pPr>
      <w:r>
        <w:br w:type="page"/>
      </w:r>
    </w:p>
    <w:p w:rsidR="003A27A9" w:rsidP="003653BF">
      <w:pPr>
        <w:pStyle w:val="Heading1"/>
        <w:numPr>
          <w:ilvl w:val="0"/>
          <w:numId w:val="36"/>
        </w:numPr>
      </w:pPr>
      <w:bookmarkStart w:id="104" w:name="_Toc4574673"/>
      <w:bookmarkStart w:id="105" w:name="_Toc8726907"/>
      <w:bookmarkStart w:id="106" w:name="_Toc256000040"/>
      <w:r>
        <w:t xml:space="preserve">PART ARA – SUBPART GEN </w:t>
      </w:r>
      <w:r>
        <w:t xml:space="preserve">– </w:t>
      </w:r>
      <w:r>
        <w:t>GENERAL REQUIREME</w:t>
      </w:r>
      <w:r>
        <w:t>NTS</w:t>
      </w:r>
      <w:bookmarkEnd w:id="106"/>
      <w:bookmarkEnd w:id="104"/>
      <w:bookmarkEnd w:id="105"/>
    </w:p>
    <w:p w:rsidR="003A27A9" w:rsidP="003653BF">
      <w:pPr>
        <w:pStyle w:val="CAA-navaden"/>
      </w:pPr>
    </w:p>
    <w:p w:rsidR="00080ABB" w:rsidRPr="004155AF" w:rsidP="003653BF">
      <w:pPr>
        <w:pStyle w:val="Heading3"/>
      </w:pPr>
      <w:bookmarkStart w:id="107" w:name="_Toc4574674"/>
      <w:bookmarkStart w:id="108" w:name="_Toc8726908"/>
      <w:bookmarkStart w:id="109" w:name="_Toc256000041"/>
      <w:r w:rsidRPr="004155AF">
        <w:t>ARA.GEN.</w:t>
      </w:r>
      <w:r w:rsidRPr="003653BF">
        <w:t>300</w:t>
      </w:r>
      <w:r w:rsidRPr="004155AF">
        <w:t xml:space="preserve"> Oversight</w:t>
      </w:r>
      <w:bookmarkEnd w:id="109"/>
      <w:bookmarkEnd w:id="107"/>
      <w:bookmarkEnd w:id="108"/>
    </w:p>
    <w:p w:rsidR="00080ABB" w:rsidRPr="004155AF" w:rsidP="00080ABB">
      <w:pPr>
        <w:autoSpaceDE w:val="0"/>
        <w:autoSpaceDN w:val="0"/>
        <w:adjustRightInd w:val="0"/>
        <w:spacing w:after="0"/>
        <w:rPr>
          <w:b/>
          <w:bCs/>
          <w:szCs w:val="20"/>
        </w:rPr>
      </w:pPr>
    </w:p>
    <w:p w:rsidR="00DB7DA6" w:rsidRPr="004155AF" w:rsidP="00080ABB">
      <w:pPr>
        <w:pStyle w:val="Default"/>
        <w:rPr>
          <w:rFonts w:ascii="Verdana" w:hAnsi="Verdana"/>
          <w:sz w:val="20"/>
          <w:szCs w:val="20"/>
          <w:lang w:val="en-GB"/>
        </w:rPr>
      </w:pPr>
      <w:r w:rsidRPr="004155AF">
        <w:rPr>
          <w:rFonts w:ascii="Verdana" w:hAnsi="Verdana"/>
          <w:sz w:val="20"/>
          <w:szCs w:val="20"/>
          <w:lang w:val="en-GB"/>
        </w:rPr>
        <w:t xml:space="preserve"> Oversight is done in a form of:</w:t>
      </w:r>
    </w:p>
    <w:p w:rsidR="00DB7DA6" w:rsidRPr="004155AF" w:rsidP="004C5ED0">
      <w:pPr>
        <w:pStyle w:val="Default"/>
        <w:numPr>
          <w:ilvl w:val="0"/>
          <w:numId w:val="35"/>
        </w:numPr>
        <w:rPr>
          <w:rFonts w:ascii="Verdana" w:hAnsi="Verdana"/>
          <w:sz w:val="20"/>
          <w:szCs w:val="20"/>
          <w:lang w:val="en-GB"/>
        </w:rPr>
      </w:pPr>
      <w:r w:rsidRPr="004155AF">
        <w:rPr>
          <w:rFonts w:ascii="Verdana" w:hAnsi="Verdana"/>
          <w:sz w:val="20"/>
          <w:szCs w:val="20"/>
          <w:lang w:val="en-GB"/>
        </w:rPr>
        <w:t>verifying compliance before issuing the CCA</w:t>
      </w:r>
      <w:r w:rsidRPr="004155AF">
        <w:rPr>
          <w:rFonts w:ascii="Verdana" w:hAnsi="Verdana"/>
          <w:sz w:val="20"/>
          <w:szCs w:val="20"/>
          <w:lang w:val="en-GB"/>
        </w:rPr>
        <w:t xml:space="preserve"> (</w:t>
      </w:r>
      <w:r w:rsidRPr="00794CE1">
        <w:rPr>
          <w:rFonts w:ascii="Verdana" w:hAnsi="Verdana"/>
          <w:sz w:val="20"/>
          <w:szCs w:val="20"/>
          <w:lang w:val="en-GB"/>
        </w:rPr>
        <w:t>FCL.APL-154</w:t>
      </w:r>
      <w:r w:rsidRPr="004155AF">
        <w:rPr>
          <w:rFonts w:ascii="Verdana" w:hAnsi="Verdana"/>
          <w:sz w:val="20"/>
          <w:szCs w:val="20"/>
          <w:lang w:val="en-GB"/>
        </w:rPr>
        <w:t>)</w:t>
      </w:r>
    </w:p>
    <w:p w:rsidR="00DB7DA6" w:rsidRPr="004155AF" w:rsidP="004C5ED0">
      <w:pPr>
        <w:pStyle w:val="Default"/>
        <w:numPr>
          <w:ilvl w:val="0"/>
          <w:numId w:val="35"/>
        </w:numPr>
        <w:rPr>
          <w:rFonts w:ascii="Verdana" w:hAnsi="Verdana"/>
          <w:sz w:val="20"/>
          <w:szCs w:val="20"/>
          <w:lang w:val="en-GB"/>
        </w:rPr>
      </w:pPr>
      <w:r w:rsidRPr="004155AF">
        <w:rPr>
          <w:rFonts w:ascii="Verdana" w:hAnsi="Verdana"/>
          <w:sz w:val="20"/>
          <w:szCs w:val="20"/>
          <w:lang w:val="en-GB"/>
        </w:rPr>
        <w:t>inspections/audits of theoretical and practical training</w:t>
      </w:r>
      <w:r w:rsidRPr="004155AF">
        <w:rPr>
          <w:rFonts w:ascii="Verdana" w:hAnsi="Verdana"/>
          <w:sz w:val="20"/>
          <w:szCs w:val="20"/>
          <w:lang w:val="en-GB"/>
        </w:rPr>
        <w:t xml:space="preserve"> (</w:t>
      </w:r>
      <w:r>
        <w:rPr>
          <w:rFonts w:ascii="Verdana" w:hAnsi="Verdana"/>
          <w:sz w:val="20"/>
          <w:szCs w:val="20"/>
          <w:lang w:val="en-GB"/>
        </w:rPr>
        <w:t>FCL.CHK-79 and OPS.CHK-000016</w:t>
      </w:r>
      <w:r w:rsidRPr="004155AF">
        <w:rPr>
          <w:rFonts w:ascii="Verdana" w:hAnsi="Verdana"/>
          <w:sz w:val="20"/>
          <w:szCs w:val="20"/>
          <w:lang w:val="en-GB"/>
        </w:rPr>
        <w:t>)</w:t>
      </w:r>
    </w:p>
    <w:p w:rsidR="00DB7DA6" w:rsidRPr="004155AF" w:rsidP="004C5ED0">
      <w:pPr>
        <w:pStyle w:val="Default"/>
        <w:numPr>
          <w:ilvl w:val="0"/>
          <w:numId w:val="35"/>
        </w:numPr>
        <w:rPr>
          <w:rFonts w:ascii="Verdana" w:hAnsi="Verdana"/>
          <w:sz w:val="20"/>
          <w:szCs w:val="20"/>
          <w:lang w:val="en-GB"/>
        </w:rPr>
      </w:pPr>
      <w:r w:rsidRPr="004155AF">
        <w:rPr>
          <w:rFonts w:ascii="Verdana" w:hAnsi="Verdana"/>
          <w:sz w:val="20"/>
          <w:szCs w:val="20"/>
          <w:lang w:val="en-GB"/>
        </w:rPr>
        <w:t>in-flight inspections</w:t>
      </w:r>
      <w:r w:rsidRPr="004155AF">
        <w:rPr>
          <w:rFonts w:ascii="Verdana" w:hAnsi="Verdana"/>
          <w:sz w:val="20"/>
          <w:szCs w:val="20"/>
          <w:lang w:val="en-GB"/>
        </w:rPr>
        <w:t xml:space="preserve"> (</w:t>
      </w:r>
      <w:r>
        <w:rPr>
          <w:rFonts w:ascii="Verdana" w:hAnsi="Verdana"/>
          <w:sz w:val="20"/>
          <w:szCs w:val="20"/>
          <w:lang w:val="en-GB"/>
        </w:rPr>
        <w:t>OPS.CHK-000028</w:t>
      </w:r>
      <w:r w:rsidRPr="004155AF">
        <w:rPr>
          <w:rFonts w:ascii="Verdana" w:hAnsi="Verdana"/>
          <w:sz w:val="20"/>
          <w:szCs w:val="20"/>
          <w:lang w:val="en-GB"/>
        </w:rPr>
        <w:t>)</w:t>
      </w:r>
    </w:p>
    <w:p w:rsidR="00DB7DA6" w:rsidRPr="004155AF" w:rsidP="004C5ED0">
      <w:pPr>
        <w:pStyle w:val="Default"/>
        <w:numPr>
          <w:ilvl w:val="0"/>
          <w:numId w:val="35"/>
        </w:numPr>
        <w:rPr>
          <w:rFonts w:ascii="Verdana" w:hAnsi="Verdana"/>
          <w:sz w:val="20"/>
          <w:szCs w:val="20"/>
          <w:lang w:val="en-GB"/>
        </w:rPr>
      </w:pPr>
      <w:r w:rsidRPr="004155AF">
        <w:rPr>
          <w:rFonts w:ascii="Verdana" w:hAnsi="Verdana"/>
          <w:sz w:val="20"/>
          <w:szCs w:val="20"/>
          <w:lang w:val="en-GB"/>
        </w:rPr>
        <w:t>ramp inspections</w:t>
      </w:r>
      <w:r w:rsidRPr="004155AF">
        <w:rPr>
          <w:rFonts w:ascii="Verdana" w:hAnsi="Verdana"/>
          <w:sz w:val="20"/>
          <w:szCs w:val="20"/>
          <w:lang w:val="en-GB"/>
        </w:rPr>
        <w:t xml:space="preserve"> (</w:t>
      </w:r>
      <w:r>
        <w:rPr>
          <w:rFonts w:ascii="Verdana" w:hAnsi="Verdana"/>
          <w:sz w:val="20"/>
          <w:szCs w:val="20"/>
          <w:lang w:val="en-GB"/>
        </w:rPr>
        <w:t>OPS.CHK</w:t>
      </w:r>
      <w:r>
        <w:rPr>
          <w:rFonts w:ascii="Verdana" w:hAnsi="Verdana"/>
          <w:sz w:val="20"/>
          <w:szCs w:val="20"/>
          <w:lang w:val="en-GB"/>
        </w:rPr>
        <w:t>-39</w:t>
      </w:r>
      <w:r w:rsidRPr="004155AF">
        <w:rPr>
          <w:rFonts w:ascii="Verdana" w:hAnsi="Verdana"/>
          <w:sz w:val="20"/>
          <w:szCs w:val="20"/>
          <w:lang w:val="en-GB"/>
        </w:rPr>
        <w:t>)</w:t>
      </w:r>
      <w:r w:rsidRPr="004155AF">
        <w:rPr>
          <w:rFonts w:ascii="Verdana" w:hAnsi="Verdana"/>
          <w:sz w:val="20"/>
          <w:szCs w:val="20"/>
          <w:lang w:val="en-GB"/>
        </w:rPr>
        <w:t>.</w:t>
      </w:r>
    </w:p>
    <w:p w:rsidR="00DB7DA6" w:rsidRPr="004155AF" w:rsidP="00080ABB">
      <w:pPr>
        <w:pStyle w:val="Default"/>
        <w:rPr>
          <w:rFonts w:ascii="Verdana" w:hAnsi="Verdana"/>
          <w:sz w:val="20"/>
          <w:szCs w:val="20"/>
          <w:lang w:val="en-GB"/>
        </w:rPr>
      </w:pPr>
      <w:r w:rsidRPr="004155AF">
        <w:rPr>
          <w:rFonts w:ascii="Verdana" w:hAnsi="Verdana"/>
          <w:sz w:val="20"/>
          <w:szCs w:val="20"/>
          <w:lang w:val="en-GB"/>
        </w:rPr>
        <w:t xml:space="preserve"> </w:t>
      </w:r>
    </w:p>
    <w:p w:rsidR="00DB7DA6" w:rsidRPr="004155AF" w:rsidP="00DB7DA6">
      <w:pPr>
        <w:pStyle w:val="Default"/>
        <w:rPr>
          <w:rFonts w:ascii="Verdana" w:hAnsi="Verdana"/>
          <w:sz w:val="20"/>
          <w:szCs w:val="20"/>
          <w:lang w:val="en-GB"/>
        </w:rPr>
      </w:pPr>
      <w:r w:rsidRPr="004155AF">
        <w:rPr>
          <w:rFonts w:ascii="Verdana" w:hAnsi="Verdana"/>
          <w:sz w:val="20"/>
          <w:szCs w:val="20"/>
          <w:lang w:val="en-GB"/>
        </w:rPr>
        <w:t>Oversight shall be supported by relevant documentation and shall provide the persons and organisations concerned with the results of safety oversight activity. It shall be based on audits and inspections, in</w:t>
      </w:r>
      <w:r w:rsidRPr="004155AF">
        <w:rPr>
          <w:rFonts w:ascii="Verdana" w:hAnsi="Verdana"/>
          <w:sz w:val="20"/>
          <w:szCs w:val="20"/>
          <w:lang w:val="en-GB"/>
        </w:rPr>
        <w:t>cluding ramp and unannounced inspections; and provide the competent authority with the evidence needed in case further action is required, including the measures foreseen by ARA.GEN.350 and ARA.GEN.355.</w:t>
      </w:r>
    </w:p>
    <w:p w:rsidR="00DB7DA6" w:rsidRPr="004155AF" w:rsidP="00DB7DA6">
      <w:pPr>
        <w:pStyle w:val="Default"/>
        <w:rPr>
          <w:rFonts w:ascii="Verdana" w:hAnsi="Verdana"/>
          <w:sz w:val="20"/>
          <w:szCs w:val="20"/>
          <w:lang w:val="en-GB"/>
        </w:rPr>
      </w:pPr>
    </w:p>
    <w:p w:rsidR="00DB7DA6" w:rsidRPr="004155AF" w:rsidP="00DB7DA6">
      <w:pPr>
        <w:pStyle w:val="Default"/>
        <w:rPr>
          <w:rFonts w:ascii="Verdana" w:hAnsi="Verdana"/>
          <w:sz w:val="20"/>
          <w:szCs w:val="20"/>
          <w:lang w:val="en-GB"/>
        </w:rPr>
      </w:pPr>
      <w:r w:rsidRPr="004155AF">
        <w:rPr>
          <w:rFonts w:ascii="Verdana" w:hAnsi="Verdana"/>
          <w:sz w:val="20"/>
          <w:szCs w:val="20"/>
          <w:lang w:val="en-GB"/>
        </w:rPr>
        <w:t xml:space="preserve">Without prejudice to the competences of the </w:t>
      </w:r>
      <w:r w:rsidRPr="004155AF">
        <w:rPr>
          <w:rFonts w:ascii="Verdana" w:hAnsi="Verdana"/>
          <w:sz w:val="20"/>
          <w:szCs w:val="20"/>
          <w:lang w:val="en-GB"/>
        </w:rPr>
        <w:t>Member States and to their obligations as set out in ARO.RAMP, the scope of the oversight of activities performed in the territory of a Member State by persons or organisations established or residing in another Member State shall be determined</w:t>
      </w:r>
      <w:r w:rsidRPr="004155AF">
        <w:rPr>
          <w:rFonts w:ascii="Verdana" w:hAnsi="Verdana"/>
          <w:sz w:val="20"/>
          <w:szCs w:val="20"/>
          <w:lang w:val="en-GB"/>
        </w:rPr>
        <w:t xml:space="preserve"> </w:t>
      </w:r>
      <w:r w:rsidRPr="004155AF">
        <w:rPr>
          <w:rFonts w:ascii="Verdana" w:hAnsi="Verdana"/>
          <w:sz w:val="20"/>
          <w:szCs w:val="20"/>
          <w:lang w:val="en-GB"/>
        </w:rPr>
        <w:t>on the basi</w:t>
      </w:r>
      <w:r w:rsidRPr="004155AF">
        <w:rPr>
          <w:rFonts w:ascii="Verdana" w:hAnsi="Verdana"/>
          <w:sz w:val="20"/>
          <w:szCs w:val="20"/>
          <w:lang w:val="en-GB"/>
        </w:rPr>
        <w:t>s of the safety priorities, as well as of past oversight activities.</w:t>
      </w:r>
    </w:p>
    <w:p w:rsidR="00DB7DA6" w:rsidRPr="004155AF" w:rsidP="00DB7DA6">
      <w:pPr>
        <w:pStyle w:val="Default"/>
        <w:rPr>
          <w:rFonts w:ascii="Verdana" w:hAnsi="Verdana"/>
          <w:sz w:val="20"/>
          <w:szCs w:val="20"/>
          <w:lang w:val="en-GB"/>
        </w:rPr>
      </w:pPr>
    </w:p>
    <w:p w:rsidR="00DB7DA6" w:rsidRPr="004155AF" w:rsidP="00DB7DA6">
      <w:pPr>
        <w:pStyle w:val="Default"/>
        <w:rPr>
          <w:rFonts w:ascii="Verdana" w:hAnsi="Verdana"/>
          <w:sz w:val="20"/>
          <w:szCs w:val="20"/>
          <w:lang w:val="en-GB"/>
        </w:rPr>
      </w:pPr>
      <w:r w:rsidRPr="004155AF">
        <w:rPr>
          <w:rFonts w:ascii="Verdana" w:hAnsi="Verdana"/>
          <w:sz w:val="20"/>
          <w:szCs w:val="20"/>
          <w:lang w:val="en-GB"/>
        </w:rPr>
        <w:t>Where the activity of a person or organisation involves more than one Member State or the Agency, the competent authority responsi</w:t>
      </w:r>
      <w:r w:rsidRPr="004155AF">
        <w:rPr>
          <w:rFonts w:ascii="Verdana" w:hAnsi="Verdana"/>
          <w:sz w:val="20"/>
          <w:szCs w:val="20"/>
          <w:lang w:val="en-GB"/>
        </w:rPr>
        <w:t xml:space="preserve">ble for the oversight under </w:t>
      </w:r>
      <w:r w:rsidRPr="004155AF">
        <w:rPr>
          <w:rFonts w:ascii="Verdana" w:hAnsi="Verdana"/>
          <w:sz w:val="20"/>
          <w:szCs w:val="20"/>
          <w:lang w:val="en-GB"/>
        </w:rPr>
        <w:t xml:space="preserve">may agree to have oversight </w:t>
      </w:r>
      <w:r w:rsidRPr="004155AF">
        <w:rPr>
          <w:rFonts w:ascii="Verdana" w:hAnsi="Verdana"/>
          <w:sz w:val="20"/>
          <w:szCs w:val="20"/>
          <w:lang w:val="en-GB"/>
        </w:rPr>
        <w:t>tasks performed by the competent authority(</w:t>
      </w:r>
      <w:r w:rsidRPr="004155AF">
        <w:rPr>
          <w:rFonts w:ascii="Verdana" w:hAnsi="Verdana"/>
          <w:sz w:val="20"/>
          <w:szCs w:val="20"/>
          <w:lang w:val="en-GB"/>
        </w:rPr>
        <w:t>ies</w:t>
      </w:r>
      <w:r w:rsidRPr="004155AF">
        <w:rPr>
          <w:rFonts w:ascii="Verdana" w:hAnsi="Verdana"/>
          <w:sz w:val="20"/>
          <w:szCs w:val="20"/>
          <w:lang w:val="en-GB"/>
        </w:rPr>
        <w:t xml:space="preserve">) of the Member State(s) where the activity takes place or by the Agency. Any person or organisation subject to such agreement shall be informed of its existence and of its scope. </w:t>
      </w:r>
    </w:p>
    <w:p w:rsidR="00080ABB" w:rsidP="00080ABB">
      <w:pPr>
        <w:pStyle w:val="Default"/>
        <w:rPr>
          <w:rFonts w:ascii="Verdana" w:hAnsi="Verdana"/>
          <w:sz w:val="20"/>
          <w:szCs w:val="20"/>
          <w:lang w:val="en-GB"/>
        </w:rPr>
      </w:pPr>
    </w:p>
    <w:p w:rsidR="004655D4" w:rsidP="00080ABB">
      <w:pPr>
        <w:pStyle w:val="Default"/>
        <w:rPr>
          <w:rFonts w:ascii="Verdana" w:hAnsi="Verdana"/>
          <w:sz w:val="20"/>
          <w:szCs w:val="20"/>
        </w:rPr>
      </w:pPr>
    </w:p>
    <w:p w:rsidR="004655D4" w:rsidP="00080ABB">
      <w:pPr>
        <w:pStyle w:val="Default"/>
        <w:rPr>
          <w:rFonts w:ascii="Verdana" w:hAnsi="Verdana"/>
          <w:sz w:val="20"/>
          <w:szCs w:val="20"/>
        </w:rPr>
      </w:pPr>
    </w:p>
    <w:p w:rsidR="004655D4" w:rsidP="00080ABB">
      <w:pPr>
        <w:pStyle w:val="Default"/>
        <w:rPr>
          <w:rFonts w:ascii="Verdana" w:hAnsi="Verdana"/>
          <w:sz w:val="20"/>
          <w:szCs w:val="20"/>
        </w:rPr>
      </w:pPr>
    </w:p>
    <w:p w:rsidR="004655D4" w:rsidP="00080ABB">
      <w:pPr>
        <w:pStyle w:val="Default"/>
        <w:rPr>
          <w:rFonts w:ascii="Verdana" w:hAnsi="Verdana"/>
          <w:sz w:val="20"/>
          <w:szCs w:val="20"/>
        </w:rPr>
      </w:pPr>
    </w:p>
    <w:p w:rsidR="004655D4" w:rsidP="00080ABB">
      <w:pPr>
        <w:pStyle w:val="Default"/>
        <w:rPr>
          <w:rFonts w:ascii="Verdana" w:hAnsi="Verdana"/>
          <w:sz w:val="20"/>
          <w:szCs w:val="20"/>
        </w:rPr>
      </w:pPr>
    </w:p>
    <w:p w:rsidR="00B8300F" w:rsidP="00080ABB">
      <w:pPr>
        <w:pStyle w:val="Default"/>
        <w:rPr>
          <w:rFonts w:ascii="Verdana" w:hAnsi="Verdana"/>
          <w:sz w:val="20"/>
          <w:szCs w:val="20"/>
        </w:rPr>
      </w:pPr>
    </w:p>
    <w:p w:rsidR="00B8300F" w:rsidP="00080ABB">
      <w:pPr>
        <w:pStyle w:val="Default"/>
        <w:rPr>
          <w:rFonts w:ascii="Verdana" w:hAnsi="Verdana"/>
          <w:sz w:val="20"/>
          <w:szCs w:val="20"/>
        </w:rPr>
      </w:pPr>
    </w:p>
    <w:p w:rsidR="00B8300F" w:rsidP="00080ABB">
      <w:pPr>
        <w:pStyle w:val="Default"/>
        <w:rPr>
          <w:rFonts w:ascii="Verdana" w:hAnsi="Verdana"/>
          <w:sz w:val="20"/>
          <w:szCs w:val="20"/>
        </w:rPr>
      </w:pPr>
    </w:p>
    <w:p w:rsidR="00B8300F" w:rsidP="00080ABB">
      <w:pPr>
        <w:pStyle w:val="Default"/>
        <w:rPr>
          <w:rFonts w:ascii="Verdana" w:hAnsi="Verdana"/>
          <w:sz w:val="20"/>
          <w:szCs w:val="20"/>
        </w:rPr>
      </w:pPr>
    </w:p>
    <w:p w:rsidR="00B8300F" w:rsidP="00080ABB">
      <w:pPr>
        <w:pStyle w:val="Default"/>
        <w:rPr>
          <w:rFonts w:ascii="Verdana" w:hAnsi="Verdana"/>
          <w:sz w:val="20"/>
          <w:szCs w:val="20"/>
        </w:rPr>
      </w:pPr>
    </w:p>
    <w:p w:rsidR="00B8300F" w:rsidP="00080ABB">
      <w:pPr>
        <w:pStyle w:val="Default"/>
        <w:rPr>
          <w:rFonts w:ascii="Verdana" w:hAnsi="Verdana"/>
          <w:sz w:val="20"/>
          <w:szCs w:val="20"/>
        </w:rPr>
      </w:pPr>
    </w:p>
    <w:p w:rsidR="00B8300F" w:rsidP="00080ABB">
      <w:pPr>
        <w:pStyle w:val="Default"/>
        <w:rPr>
          <w:rFonts w:ascii="Verdana" w:hAnsi="Verdana"/>
          <w:sz w:val="20"/>
          <w:szCs w:val="20"/>
        </w:rPr>
      </w:pPr>
    </w:p>
    <w:p w:rsidR="00B8300F" w:rsidP="00080ABB">
      <w:pPr>
        <w:pStyle w:val="Default"/>
        <w:rPr>
          <w:rFonts w:ascii="Verdana" w:hAnsi="Verdana"/>
          <w:sz w:val="20"/>
          <w:szCs w:val="20"/>
        </w:rPr>
      </w:pPr>
    </w:p>
    <w:p w:rsidR="00B8300F" w:rsidP="00080ABB">
      <w:pPr>
        <w:pStyle w:val="Default"/>
        <w:rPr>
          <w:rFonts w:ascii="Verdana" w:hAnsi="Verdana"/>
          <w:sz w:val="20"/>
          <w:szCs w:val="20"/>
        </w:rPr>
      </w:pPr>
    </w:p>
    <w:p w:rsidR="00B8300F" w:rsidP="00080ABB">
      <w:pPr>
        <w:pStyle w:val="Default"/>
        <w:rPr>
          <w:rFonts w:ascii="Verdana" w:hAnsi="Verdana"/>
          <w:sz w:val="20"/>
          <w:szCs w:val="20"/>
        </w:rPr>
      </w:pPr>
    </w:p>
    <w:p w:rsidR="00B8300F" w:rsidP="00080ABB">
      <w:pPr>
        <w:pStyle w:val="Default"/>
        <w:rPr>
          <w:rFonts w:ascii="Verdana" w:hAnsi="Verdana"/>
          <w:sz w:val="20"/>
          <w:szCs w:val="20"/>
        </w:rPr>
      </w:pPr>
    </w:p>
    <w:p w:rsidR="00B8300F" w:rsidP="00080ABB">
      <w:pPr>
        <w:pStyle w:val="Default"/>
        <w:rPr>
          <w:rFonts w:ascii="Verdana" w:hAnsi="Verdana"/>
          <w:sz w:val="20"/>
          <w:szCs w:val="20"/>
        </w:rPr>
      </w:pPr>
    </w:p>
    <w:p w:rsidR="00B8300F" w:rsidP="00080ABB">
      <w:pPr>
        <w:pStyle w:val="Default"/>
        <w:rPr>
          <w:rFonts w:ascii="Verdana" w:hAnsi="Verdana"/>
          <w:sz w:val="20"/>
          <w:szCs w:val="20"/>
        </w:rPr>
      </w:pPr>
    </w:p>
    <w:p w:rsidR="00794CE1" w:rsidRPr="00FB59FE" w:rsidP="00FB59FE">
      <w:pPr>
        <w:pStyle w:val="Heading1"/>
        <w:numPr>
          <w:ilvl w:val="0"/>
          <w:numId w:val="0"/>
        </w:numPr>
        <w:ind w:left="851"/>
        <w:rPr>
          <w:sz w:val="18"/>
        </w:rPr>
      </w:pPr>
      <w:bookmarkStart w:id="110" w:name="_Toc4574675"/>
      <w:bookmarkStart w:id="111" w:name="_Toc8726909"/>
      <w:bookmarkStart w:id="112" w:name="_Toc256000042"/>
      <w:r>
        <w:rPr>
          <w:caps w:val="0"/>
          <w:sz w:val="18"/>
        </w:rPr>
        <w:t>Issuing of</w:t>
      </w:r>
      <w:r>
        <w:rPr>
          <w:caps w:val="0"/>
          <w:sz w:val="18"/>
        </w:rPr>
        <w:t xml:space="preserve"> Cabin Crew A</w:t>
      </w:r>
      <w:r w:rsidRPr="00FB59FE">
        <w:rPr>
          <w:caps w:val="0"/>
          <w:sz w:val="18"/>
        </w:rPr>
        <w:t>ttestations and record keeping - flowchart</w:t>
      </w:r>
      <w:bookmarkEnd w:id="112"/>
      <w:bookmarkEnd w:id="110"/>
      <w:bookmarkEnd w:id="111"/>
    </w:p>
    <w:p w:rsidR="004655D4" w:rsidP="00080ABB">
      <w:pPr>
        <w:pStyle w:val="Default"/>
        <w:rPr>
          <w:rFonts w:ascii="Verdana" w:hAnsi="Verdana"/>
          <w:sz w:val="20"/>
          <w:szCs w:val="20"/>
        </w:rPr>
      </w:pPr>
    </w:p>
    <w:tbl>
      <w:tblPr>
        <w:tblStyle w:val="TableGrid"/>
        <w:tblW w:w="9062" w:type="dxa"/>
        <w:tblLayout w:type="fixed"/>
        <w:tblLook w:val="04A0"/>
      </w:tblPr>
      <w:tblGrid>
        <w:gridCol w:w="421"/>
        <w:gridCol w:w="708"/>
        <w:gridCol w:w="3969"/>
        <w:gridCol w:w="3964"/>
      </w:tblGrid>
      <w:tr w:rsidTr="00186BDC">
        <w:tblPrEx>
          <w:tblW w:w="9062" w:type="dxa"/>
          <w:tblLayout w:type="fixed"/>
          <w:tblLook w:val="04A0"/>
        </w:tblPrEx>
        <w:trPr>
          <w:trHeight w:val="302"/>
        </w:trPr>
        <w:tc>
          <w:tcPr>
            <w:tcW w:w="5098" w:type="dxa"/>
            <w:gridSpan w:val="3"/>
            <w:tcBorders>
              <w:top w:val="single" w:sz="4" w:space="0" w:color="auto"/>
              <w:left w:val="single" w:sz="4" w:space="0" w:color="auto"/>
              <w:bottom w:val="single" w:sz="4" w:space="0" w:color="auto"/>
            </w:tcBorders>
            <w:vAlign w:val="center"/>
          </w:tcPr>
          <w:p w:rsidR="00186BDC" w:rsidRPr="00C843D8" w:rsidP="00186BDC">
            <w:pPr>
              <w:spacing w:after="0"/>
              <w:jc w:val="center"/>
              <w:rPr>
                <w:b/>
                <w:noProof/>
                <w:sz w:val="14"/>
                <w:szCs w:val="14"/>
              </w:rPr>
            </w:pPr>
            <w:r w:rsidRPr="00C843D8">
              <w:rPr>
                <w:b/>
                <w:noProof/>
                <w:sz w:val="16"/>
                <w:szCs w:val="14"/>
              </w:rPr>
              <w:t>Flowchart</w:t>
            </w:r>
          </w:p>
        </w:tc>
        <w:tc>
          <w:tcPr>
            <w:tcW w:w="3964" w:type="dxa"/>
            <w:tcBorders>
              <w:bottom w:val="single" w:sz="4" w:space="0" w:color="auto"/>
            </w:tcBorders>
            <w:vAlign w:val="center"/>
          </w:tcPr>
          <w:p w:rsidR="00186BDC" w:rsidRPr="00186BDC" w:rsidP="00186BDC">
            <w:pPr>
              <w:spacing w:after="0"/>
              <w:jc w:val="center"/>
              <w:rPr>
                <w:b/>
                <w:sz w:val="14"/>
                <w:szCs w:val="14"/>
              </w:rPr>
            </w:pPr>
            <w:r w:rsidRPr="00186BDC">
              <w:rPr>
                <w:b/>
                <w:noProof/>
                <w:sz w:val="16"/>
                <w:szCs w:val="16"/>
              </w:rPr>
              <w:t>Description</w:t>
            </w:r>
          </w:p>
        </w:tc>
      </w:tr>
      <w:tr w:rsidTr="00602DE0">
        <w:tblPrEx>
          <w:tblW w:w="9062" w:type="dxa"/>
          <w:tblLayout w:type="fixed"/>
          <w:tblLook w:val="04A0"/>
        </w:tblPrEx>
        <w:trPr>
          <w:cantSplit/>
          <w:trHeight w:val="986"/>
        </w:trPr>
        <w:tc>
          <w:tcPr>
            <w:tcW w:w="421" w:type="dxa"/>
            <w:vAlign w:val="center"/>
          </w:tcPr>
          <w:p w:rsidR="004655D4" w:rsidRPr="00C843D8" w:rsidP="0008130A">
            <w:pPr>
              <w:rPr>
                <w:sz w:val="14"/>
                <w:szCs w:val="14"/>
              </w:rPr>
            </w:pPr>
            <w:r w:rsidRPr="00C843D8">
              <w:rPr>
                <w:sz w:val="14"/>
                <w:szCs w:val="14"/>
              </w:rPr>
              <w:t>1</w:t>
            </w:r>
          </w:p>
        </w:tc>
        <w:tc>
          <w:tcPr>
            <w:tcW w:w="708" w:type="dxa"/>
            <w:tcBorders>
              <w:right w:val="single" w:sz="4" w:space="0" w:color="auto"/>
            </w:tcBorders>
            <w:textDirection w:val="btLr"/>
            <w:vAlign w:val="center"/>
          </w:tcPr>
          <w:p w:rsidR="004655D4" w:rsidRPr="00C843D8" w:rsidP="004655D4">
            <w:pPr>
              <w:ind w:left="113" w:right="113"/>
              <w:jc w:val="center"/>
              <w:rPr>
                <w:sz w:val="14"/>
                <w:szCs w:val="14"/>
              </w:rPr>
            </w:pPr>
            <w:r w:rsidRPr="00DD1F4B">
              <w:rPr>
                <w:sz w:val="12"/>
                <w:szCs w:val="14"/>
              </w:rPr>
              <w:t>Applicant</w:t>
            </w:r>
            <w:r w:rsidRPr="00DD1F4B">
              <w:rPr>
                <w:sz w:val="12"/>
                <w:szCs w:val="14"/>
              </w:rPr>
              <w:t xml:space="preserve"> or initial training provider</w:t>
            </w:r>
          </w:p>
        </w:tc>
        <w:tc>
          <w:tcPr>
            <w:tcW w:w="3969" w:type="dxa"/>
            <w:tcBorders>
              <w:top w:val="nil"/>
              <w:left w:val="single" w:sz="4" w:space="0" w:color="auto"/>
              <w:bottom w:val="nil"/>
              <w:right w:val="single" w:sz="4" w:space="0" w:color="auto"/>
            </w:tcBorders>
          </w:tcPr>
          <w:p w:rsidR="004655D4" w:rsidRPr="00C843D8" w:rsidP="0008130A">
            <w:pPr>
              <w:rPr>
                <w:sz w:val="14"/>
                <w:szCs w:val="14"/>
              </w:rPr>
            </w:pPr>
            <w:r w:rsidRPr="00C843D8">
              <w:rPr>
                <w:noProof/>
                <w:sz w:val="14"/>
                <w:szCs w:val="14"/>
                <w:lang w:val="sl-SI"/>
              </w:rPr>
              <mc:AlternateContent>
                <mc:Choice Requires="wps">
                  <w:drawing>
                    <wp:anchor distT="0" distB="0" distL="114300" distR="114300" simplePos="0" relativeHeight="251658240" behindDoc="0" locked="0" layoutInCell="1" allowOverlap="1">
                      <wp:simplePos x="0" y="0"/>
                      <wp:positionH relativeFrom="column">
                        <wp:posOffset>324635</wp:posOffset>
                      </wp:positionH>
                      <wp:positionV relativeFrom="paragraph">
                        <wp:posOffset>155703</wp:posOffset>
                      </wp:positionV>
                      <wp:extent cx="1716747" cy="267335"/>
                      <wp:effectExtent l="0" t="0" r="17145" b="18415"/>
                      <wp:wrapNone/>
                      <wp:docPr id="193" name="Prekinitev 193"/>
                      <wp:cNvGraphicFramePr/>
                      <a:graphic xmlns:a="http://schemas.openxmlformats.org/drawingml/2006/main">
                        <a:graphicData uri="http://schemas.microsoft.com/office/word/2010/wordprocessingShape">
                          <wps:wsp xmlns:wps="http://schemas.microsoft.com/office/word/2010/wordprocessingShape">
                            <wps:cNvSpPr/>
                            <wps:spPr>
                              <a:xfrm>
                                <a:off x="0" y="0"/>
                                <a:ext cx="1716747" cy="267335"/>
                              </a:xfrm>
                              <a:prstGeom prst="flowChartTerminator">
                                <a:avLst/>
                              </a:prstGeom>
                            </wps:spPr>
                            <wps:style>
                              <a:lnRef idx="2">
                                <a:schemeClr val="accent1"/>
                              </a:lnRef>
                              <a:fillRef idx="1">
                                <a:schemeClr val="lt1"/>
                              </a:fillRef>
                              <a:effectRef idx="0">
                                <a:schemeClr val="accent1"/>
                              </a:effectRef>
                              <a:fontRef idx="minor">
                                <a:schemeClr val="dk1"/>
                              </a:fontRef>
                            </wps:style>
                            <wps:txbx>
                              <w:txbxContent>
                                <w:p w:rsidR="001953B2" w:rsidRPr="00D656BA" w:rsidP="00186BDC">
                                  <w:pPr>
                                    <w:jc w:val="center"/>
                                    <w:rPr>
                                      <w:sz w:val="12"/>
                                    </w:rPr>
                                  </w:pPr>
                                  <w:r>
                                    <w:rPr>
                                      <w:sz w:val="12"/>
                                    </w:rPr>
                                    <w:t>APPLICATION</w:t>
                                  </w:r>
                                </w:p>
                              </w:txbxContent>
                            </wps:txbx>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Prekinitev 193" o:spid="_x0000_s1025" type="#_x0000_t116" style="width:135.2pt;height:21.05pt;margin-top:12.25pt;margin-left:25.55pt;mso-height-percent:0;mso-height-relative:margin;mso-width-percent:0;mso-width-relative:margin;mso-wrap-distance-bottom:0;mso-wrap-distance-left:9pt;mso-wrap-distance-right:9pt;mso-wrap-distance-top:0;mso-wrap-style:square;position:absolute;visibility:visible;v-text-anchor:middle;z-index:251659264" fillcolor="white" strokecolor="#5b9bd5" strokeweight="1pt">
                      <v:textbox>
                        <w:txbxContent>
                          <w:p w:rsidR="001953B2" w:rsidRPr="00D656BA" w:rsidP="00186BDC">
                            <w:pPr>
                              <w:jc w:val="center"/>
                              <w:rPr>
                                <w:sz w:val="12"/>
                              </w:rPr>
                            </w:pPr>
                            <w:r>
                              <w:rPr>
                                <w:sz w:val="12"/>
                              </w:rPr>
                              <w:t>APPLICATION</w:t>
                            </w:r>
                          </w:p>
                        </w:txbxContent>
                      </v:textbox>
                    </v:shape>
                  </w:pict>
                </mc:Fallback>
              </mc:AlternateContent>
            </w:r>
            <w:r>
              <w:rPr>
                <w:noProof/>
                <w:sz w:val="14"/>
                <w:szCs w:val="14"/>
                <w:lang w:val="sl-SI"/>
              </w:rPr>
              <mc:AlternateContent>
                <mc:Choice Requires="wps">
                  <w:drawing>
                    <wp:anchor distT="0" distB="0" distL="114300" distR="114300" simplePos="0" relativeHeight="251678720" behindDoc="0" locked="0" layoutInCell="1" allowOverlap="1">
                      <wp:simplePos x="0" y="0"/>
                      <wp:positionH relativeFrom="column">
                        <wp:posOffset>2039135</wp:posOffset>
                      </wp:positionH>
                      <wp:positionV relativeFrom="paragraph">
                        <wp:posOffset>263582</wp:posOffset>
                      </wp:positionV>
                      <wp:extent cx="1284" cy="1032553"/>
                      <wp:effectExtent l="76200" t="38100" r="74930" b="15240"/>
                      <wp:wrapNone/>
                      <wp:docPr id="15" name="Raven puščični povezovalnik 15"/>
                      <wp:cNvGraphicFramePr/>
                      <a:graphic xmlns:a="http://schemas.openxmlformats.org/drawingml/2006/main">
                        <a:graphicData uri="http://schemas.microsoft.com/office/word/2010/wordprocessingShape">
                          <wps:wsp xmlns:wps="http://schemas.microsoft.com/office/word/2010/wordprocessingShape">
                            <wps:cNvCnPr/>
                            <wps:spPr>
                              <a:xfrm flipV="1">
                                <a:off x="0" y="0"/>
                                <a:ext cx="1284" cy="103255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Raven puščični povezovalnik 15" o:spid="_x0000_s1026" type="#_x0000_t32" style="width:0.1pt;height:81.3pt;margin-top:20.75pt;margin-left:160.55pt;flip:y;mso-wrap-distance-bottom:0;mso-wrap-distance-left:9pt;mso-wrap-distance-right:9pt;mso-wrap-distance-top:0;mso-wrap-style:square;position:absolute;visibility:visible;z-index:251679744" strokecolor="#5b9bd5" strokeweight="0.5pt">
                      <v:stroke joinstyle="miter" endarrow="block"/>
                    </v:shape>
                  </w:pict>
                </mc:Fallback>
              </mc:AlternateContent>
            </w:r>
            <w:r>
              <w:rPr>
                <w:noProof/>
                <w:sz w:val="14"/>
                <w:szCs w:val="14"/>
                <w:lang w:val="sl-SI"/>
              </w:rPr>
              <mc:AlternateContent>
                <mc:Choice Requires="wps">
                  <w:drawing>
                    <wp:anchor distT="0" distB="0" distL="114300" distR="114300" simplePos="0" relativeHeight="251672576" behindDoc="0" locked="0" layoutInCell="1" allowOverlap="1">
                      <wp:simplePos x="0" y="0"/>
                      <wp:positionH relativeFrom="column">
                        <wp:posOffset>1182527</wp:posOffset>
                      </wp:positionH>
                      <wp:positionV relativeFrom="paragraph">
                        <wp:posOffset>423037</wp:posOffset>
                      </wp:positionV>
                      <wp:extent cx="0" cy="1921061"/>
                      <wp:effectExtent l="76200" t="0" r="57150" b="60325"/>
                      <wp:wrapNone/>
                      <wp:docPr id="7" name="Raven puščični povezovalnik 7"/>
                      <wp:cNvGraphicFramePr/>
                      <a:graphic xmlns:a="http://schemas.openxmlformats.org/drawingml/2006/main">
                        <a:graphicData uri="http://schemas.microsoft.com/office/word/2010/wordprocessingShape">
                          <wps:wsp xmlns:wps="http://schemas.microsoft.com/office/word/2010/wordprocessingShape">
                            <wps:cNvCnPr/>
                            <wps:spPr>
                              <a:xfrm>
                                <a:off x="0" y="0"/>
                                <a:ext cx="0" cy="19210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Raven puščični povezovalnik 7" o:spid="_x0000_s1027" type="#_x0000_t32" style="width:0;height:151.25pt;margin-top:33.3pt;margin-left:93.1pt;mso-wrap-distance-bottom:0;mso-wrap-distance-left:9pt;mso-wrap-distance-right:9pt;mso-wrap-distance-top:0;mso-wrap-style:square;position:absolute;visibility:visible;z-index:251673600" strokecolor="#5b9bd5" strokeweight="0.5pt">
                      <v:stroke joinstyle="miter" endarrow="block"/>
                    </v:shape>
                  </w:pict>
                </mc:Fallback>
              </mc:AlternateContent>
            </w:r>
          </w:p>
        </w:tc>
        <w:tc>
          <w:tcPr>
            <w:tcW w:w="3964" w:type="dxa"/>
            <w:tcBorders>
              <w:left w:val="single" w:sz="4" w:space="0" w:color="auto"/>
            </w:tcBorders>
            <w:vAlign w:val="center"/>
          </w:tcPr>
          <w:p w:rsidR="004655D4" w:rsidRPr="00186BDC" w:rsidP="004655D4">
            <w:pPr>
              <w:spacing w:after="0"/>
              <w:rPr>
                <w:sz w:val="14"/>
                <w:szCs w:val="14"/>
              </w:rPr>
            </w:pPr>
            <w:r w:rsidRPr="00186BDC">
              <w:rPr>
                <w:sz w:val="14"/>
                <w:szCs w:val="14"/>
              </w:rPr>
              <w:t xml:space="preserve">The application for a CCA </w:t>
            </w:r>
            <w:r w:rsidRPr="00186BDC">
              <w:rPr>
                <w:sz w:val="14"/>
                <w:szCs w:val="14"/>
              </w:rPr>
              <w:t xml:space="preserve">- </w:t>
            </w:r>
            <w:r w:rsidRPr="00186BDC">
              <w:rPr>
                <w:sz w:val="14"/>
                <w:szCs w:val="14"/>
              </w:rPr>
              <w:t xml:space="preserve">shall be made in a form and manner established by the competent authority.  </w:t>
            </w:r>
          </w:p>
          <w:p w:rsidR="004655D4" w:rsidRPr="00186BDC" w:rsidP="0008130A">
            <w:pPr>
              <w:spacing w:after="0"/>
              <w:rPr>
                <w:sz w:val="14"/>
                <w:szCs w:val="14"/>
              </w:rPr>
            </w:pPr>
            <w:r w:rsidRPr="00186BDC">
              <w:rPr>
                <w:sz w:val="14"/>
                <w:szCs w:val="14"/>
              </w:rPr>
              <w:t>Application form is published on CAA web page</w:t>
            </w:r>
            <w:r w:rsidRPr="00186BDC">
              <w:rPr>
                <w:sz w:val="14"/>
                <w:szCs w:val="14"/>
              </w:rPr>
              <w:t xml:space="preserve"> (FCL.APL-154)</w:t>
            </w:r>
            <w:r w:rsidRPr="00186BDC">
              <w:rPr>
                <w:sz w:val="14"/>
                <w:szCs w:val="14"/>
              </w:rPr>
              <w:t xml:space="preserve">: </w:t>
            </w:r>
            <w:r>
              <w:fldChar w:fldCharType="begin"/>
            </w:r>
            <w:r>
              <w:instrText xml:space="preserve"> HYPERLINK "https://www.caa.si/kabinsko-osebje.html" </w:instrText>
            </w:r>
            <w:r>
              <w:fldChar w:fldCharType="separate"/>
            </w:r>
            <w:r w:rsidRPr="00186BDC">
              <w:rPr>
                <w:rStyle w:val="Hyperlink"/>
                <w:sz w:val="14"/>
                <w:szCs w:val="14"/>
              </w:rPr>
              <w:t>https://www.caa.si/kabinsko-osebje.html</w:t>
            </w:r>
            <w:r>
              <w:fldChar w:fldCharType="end"/>
            </w:r>
          </w:p>
        </w:tc>
      </w:tr>
      <w:tr w:rsidTr="00602DE0">
        <w:tblPrEx>
          <w:tblW w:w="9062" w:type="dxa"/>
          <w:tblLayout w:type="fixed"/>
          <w:tblLook w:val="04A0"/>
        </w:tblPrEx>
        <w:trPr>
          <w:cantSplit/>
          <w:trHeight w:val="6088"/>
        </w:trPr>
        <w:tc>
          <w:tcPr>
            <w:tcW w:w="421" w:type="dxa"/>
            <w:vAlign w:val="center"/>
          </w:tcPr>
          <w:p w:rsidR="004655D4" w:rsidRPr="00C843D8" w:rsidP="0008130A">
            <w:pPr>
              <w:rPr>
                <w:sz w:val="14"/>
                <w:szCs w:val="14"/>
              </w:rPr>
            </w:pPr>
            <w:r w:rsidRPr="00C843D8">
              <w:rPr>
                <w:sz w:val="14"/>
                <w:szCs w:val="14"/>
              </w:rPr>
              <w:t>2</w:t>
            </w:r>
          </w:p>
        </w:tc>
        <w:tc>
          <w:tcPr>
            <w:tcW w:w="708" w:type="dxa"/>
            <w:tcBorders>
              <w:right w:val="single" w:sz="4" w:space="0" w:color="auto"/>
            </w:tcBorders>
            <w:textDirection w:val="btLr"/>
            <w:vAlign w:val="center"/>
          </w:tcPr>
          <w:p w:rsidR="004655D4" w:rsidRPr="00C843D8" w:rsidP="004570BB">
            <w:pPr>
              <w:ind w:left="113" w:right="113"/>
              <w:jc w:val="center"/>
              <w:rPr>
                <w:sz w:val="14"/>
                <w:szCs w:val="14"/>
              </w:rPr>
            </w:pPr>
            <w:r w:rsidRPr="00C843D8">
              <w:rPr>
                <w:sz w:val="14"/>
                <w:szCs w:val="14"/>
              </w:rPr>
              <w:t>CAA</w:t>
            </w:r>
          </w:p>
        </w:tc>
        <w:tc>
          <w:tcPr>
            <w:tcW w:w="3969" w:type="dxa"/>
            <w:tcBorders>
              <w:top w:val="nil"/>
              <w:left w:val="single" w:sz="4" w:space="0" w:color="auto"/>
              <w:bottom w:val="nil"/>
              <w:right w:val="single" w:sz="4" w:space="0" w:color="auto"/>
            </w:tcBorders>
          </w:tcPr>
          <w:p w:rsidR="00CC4F82" w:rsidP="0008130A">
            <w:pPr>
              <w:rPr>
                <w:sz w:val="14"/>
                <w:szCs w:val="14"/>
              </w:rPr>
            </w:pPr>
            <w:r>
              <w:rPr>
                <w:noProof/>
                <w:sz w:val="10"/>
                <w:lang w:val="sl-SI"/>
              </w:rPr>
              <mc:AlternateContent>
                <mc:Choice Requires="wps">
                  <w:drawing>
                    <wp:anchor distT="0" distB="0" distL="114300" distR="114300" simplePos="0" relativeHeight="251674624" behindDoc="0" locked="0" layoutInCell="1" allowOverlap="1">
                      <wp:simplePos x="0" y="0"/>
                      <wp:positionH relativeFrom="column">
                        <wp:posOffset>1182527</wp:posOffset>
                      </wp:positionH>
                      <wp:positionV relativeFrom="paragraph">
                        <wp:posOffset>2273613</wp:posOffset>
                      </wp:positionV>
                      <wp:extent cx="0" cy="1600735"/>
                      <wp:effectExtent l="76200" t="0" r="95250" b="57150"/>
                      <wp:wrapNone/>
                      <wp:docPr id="8" name="Raven puščični povezovalnik 8"/>
                      <wp:cNvGraphicFramePr/>
                      <a:graphic xmlns:a="http://schemas.openxmlformats.org/drawingml/2006/main">
                        <a:graphicData uri="http://schemas.microsoft.com/office/word/2010/wordprocessingShape">
                          <wps:wsp xmlns:wps="http://schemas.microsoft.com/office/word/2010/wordprocessingShape">
                            <wps:cNvCnPr/>
                            <wps:spPr>
                              <a:xfrm>
                                <a:off x="0" y="0"/>
                                <a:ext cx="0" cy="160073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Raven puščični povezovalnik 8" o:spid="_x0000_s1028" type="#_x0000_t32" style="width:0;height:126.05pt;margin-top:179pt;margin-left:93.1pt;mso-wrap-distance-bottom:0;mso-wrap-distance-left:9pt;mso-wrap-distance-right:9pt;mso-wrap-distance-top:0;mso-wrap-style:square;position:absolute;visibility:visible;z-index:251675648" strokecolor="#5b9bd5" strokeweight="0.5pt">
                      <v:stroke joinstyle="miter" endarrow="block"/>
                    </v:shape>
                  </w:pict>
                </mc:Fallback>
              </mc:AlternateContent>
            </w:r>
            <w:r w:rsidRPr="00656940">
              <w:rPr>
                <w:noProof/>
                <w:sz w:val="10"/>
                <w:lang w:val="sl-SI"/>
              </w:rPr>
              <mc:AlternateContent>
                <mc:Choice Requires="wps">
                  <w:drawing>
                    <wp:anchor distT="0" distB="0" distL="114300" distR="114300" simplePos="0" relativeHeight="251660288" behindDoc="0" locked="0" layoutInCell="1" allowOverlap="1">
                      <wp:simplePos x="0" y="0"/>
                      <wp:positionH relativeFrom="column">
                        <wp:posOffset>328238</wp:posOffset>
                      </wp:positionH>
                      <wp:positionV relativeFrom="paragraph">
                        <wp:posOffset>1711960</wp:posOffset>
                      </wp:positionV>
                      <wp:extent cx="1714500" cy="561975"/>
                      <wp:effectExtent l="38100" t="19050" r="57150" b="47625"/>
                      <wp:wrapNone/>
                      <wp:docPr id="217" name="Odločitev 217"/>
                      <wp:cNvGraphicFramePr/>
                      <a:graphic xmlns:a="http://schemas.openxmlformats.org/drawingml/2006/main">
                        <a:graphicData uri="http://schemas.microsoft.com/office/word/2010/wordprocessingShape">
                          <wps:wsp xmlns:wps="http://schemas.microsoft.com/office/word/2010/wordprocessingShape">
                            <wps:cNvSpPr/>
                            <wps:spPr>
                              <a:xfrm>
                                <a:off x="0" y="0"/>
                                <a:ext cx="1714500" cy="561975"/>
                              </a:xfrm>
                              <a:prstGeom prst="flowChartDecision">
                                <a:avLst/>
                              </a:prstGeom>
                              <a:noFill/>
                              <a:ln w="127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53B2" w:rsidRPr="00D90CD8" w:rsidP="00F33B3A">
                                  <w:pPr>
                                    <w:jc w:val="center"/>
                                    <w:rPr>
                                      <w:color w:val="000000" w:themeColor="text1"/>
                                      <w:sz w:val="12"/>
                                    </w:rPr>
                                  </w:pPr>
                                  <w:r>
                                    <w:rPr>
                                      <w:color w:val="000000" w:themeColor="text1"/>
                                      <w:sz w:val="12"/>
                                    </w:rPr>
                                    <w:t>APPLICATION VERIFICATION</w:t>
                                  </w:r>
                                </w:p>
                              </w:txbxContent>
                            </wps:txbx>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Odločitev 217" o:spid="_x0000_s1029" type="#_x0000_t110" style="width:135pt;height:44.25pt;margin-top:134.8pt;margin-left:25.85pt;mso-height-percent:0;mso-height-relative:margin;mso-width-percent:0;mso-width-relative:margin;mso-wrap-distance-bottom:0;mso-wrap-distance-left:9pt;mso-wrap-distance-right:9pt;mso-wrap-distance-top:0;mso-wrap-style:square;position:absolute;visibility:visible;v-text-anchor:middle;z-index:251661312" filled="f" strokecolor="#5b9bd5" strokeweight="1pt">
                      <v:textbox>
                        <w:txbxContent>
                          <w:p w:rsidR="001953B2" w:rsidRPr="00D90CD8" w:rsidP="00F33B3A">
                            <w:pPr>
                              <w:jc w:val="center"/>
                              <w:rPr>
                                <w:color w:val="000000" w:themeColor="text1"/>
                                <w:sz w:val="12"/>
                              </w:rPr>
                            </w:pPr>
                            <w:r>
                              <w:rPr>
                                <w:color w:val="000000" w:themeColor="text1"/>
                                <w:sz w:val="12"/>
                              </w:rPr>
                              <w:t>APPLICATION VERIFICATION</w:t>
                            </w:r>
                          </w:p>
                        </w:txbxContent>
                      </v:textbox>
                    </v:shape>
                  </w:pict>
                </mc:Fallback>
              </mc:AlternateContent>
            </w:r>
            <w:r w:rsidRPr="00656940">
              <w:rPr>
                <w:noProof/>
                <w:sz w:val="10"/>
                <w:lang w:val="sl-SI"/>
              </w:rPr>
              <mc:AlternateContent>
                <mc:Choice Requires="wps">
                  <w:drawing>
                    <wp:anchor distT="0" distB="0" distL="114300" distR="114300" simplePos="0" relativeHeight="251666432" behindDoc="0" locked="0" layoutInCell="1" allowOverlap="1">
                      <wp:simplePos x="0" y="0"/>
                      <wp:positionH relativeFrom="column">
                        <wp:posOffset>1598630</wp:posOffset>
                      </wp:positionH>
                      <wp:positionV relativeFrom="paragraph">
                        <wp:posOffset>664260</wp:posOffset>
                      </wp:positionV>
                      <wp:extent cx="817873" cy="333375"/>
                      <wp:effectExtent l="0" t="0" r="20955" b="28575"/>
                      <wp:wrapNone/>
                      <wp:docPr id="3" name="Diagram poteka: proces 3"/>
                      <wp:cNvGraphicFramePr/>
                      <a:graphic xmlns:a="http://schemas.openxmlformats.org/drawingml/2006/main">
                        <a:graphicData uri="http://schemas.microsoft.com/office/word/2010/wordprocessingShape">
                          <wps:wsp xmlns:wps="http://schemas.microsoft.com/office/word/2010/wordprocessingShape">
                            <wps:cNvSpPr/>
                            <wps:spPr>
                              <a:xfrm>
                                <a:off x="0" y="0"/>
                                <a:ext cx="817873" cy="333375"/>
                              </a:xfrm>
                              <a:prstGeom prst="flowChartProcess">
                                <a:avLst/>
                              </a:prstGeom>
                            </wps:spPr>
                            <wps:style>
                              <a:lnRef idx="2">
                                <a:schemeClr val="accent1"/>
                              </a:lnRef>
                              <a:fillRef idx="1">
                                <a:schemeClr val="lt1"/>
                              </a:fillRef>
                              <a:effectRef idx="0">
                                <a:schemeClr val="accent1"/>
                              </a:effectRef>
                              <a:fontRef idx="minor">
                                <a:schemeClr val="dk1"/>
                              </a:fontRef>
                            </wps:style>
                            <wps:txbx>
                              <w:txbxContent>
                                <w:p w:rsidR="001953B2" w:rsidP="00DD1F4B">
                                  <w:pPr>
                                    <w:spacing w:after="0"/>
                                    <w:jc w:val="center"/>
                                    <w:rPr>
                                      <w:sz w:val="12"/>
                                    </w:rPr>
                                  </w:pPr>
                                  <w:r>
                                    <w:rPr>
                                      <w:sz w:val="12"/>
                                    </w:rPr>
                                    <w:t>APPLICATION</w:t>
                                  </w:r>
                                </w:p>
                                <w:p w:rsidR="001953B2" w:rsidRPr="00D90CD8" w:rsidP="00DD1F4B">
                                  <w:pPr>
                                    <w:spacing w:after="0"/>
                                    <w:jc w:val="center"/>
                                    <w:rPr>
                                      <w:sz w:val="12"/>
                                    </w:rPr>
                                  </w:pPr>
                                  <w:r>
                                    <w:rPr>
                                      <w:sz w:val="12"/>
                                    </w:rPr>
                                    <w:t>COMPLETNESS</w:t>
                                  </w:r>
                                </w:p>
                              </w:txbxContent>
                            </wps:txbx>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109" coordsize="21600,21600" o:spt="109" path="m,l,21600r21600,l21600,xe">
                      <v:stroke joinstyle="miter"/>
                      <v:path gradientshapeok="t" o:connecttype="rect"/>
                    </v:shapetype>
                    <v:shape id="Diagram poteka: proces 3" o:spid="_x0000_s1030" type="#_x0000_t109" style="width:64.4pt;height:26.25pt;margin-top:52.3pt;margin-left:125.9pt;mso-height-percent:0;mso-height-relative:margin;mso-width-percent:0;mso-width-relative:margin;mso-wrap-distance-bottom:0;mso-wrap-distance-left:9pt;mso-wrap-distance-right:9pt;mso-wrap-distance-top:0;mso-wrap-style:square;position:absolute;visibility:visible;v-text-anchor:middle;z-index:251667456" fillcolor="white" strokecolor="#5b9bd5" strokeweight="1pt">
                      <v:textbox>
                        <w:txbxContent>
                          <w:p w:rsidR="001953B2" w:rsidP="00DD1F4B">
                            <w:pPr>
                              <w:spacing w:after="0"/>
                              <w:jc w:val="center"/>
                              <w:rPr>
                                <w:sz w:val="12"/>
                              </w:rPr>
                            </w:pPr>
                            <w:r>
                              <w:rPr>
                                <w:sz w:val="12"/>
                              </w:rPr>
                              <w:t>APPLICATION</w:t>
                            </w:r>
                          </w:p>
                          <w:p w:rsidR="001953B2" w:rsidRPr="00D90CD8" w:rsidP="00DD1F4B">
                            <w:pPr>
                              <w:spacing w:after="0"/>
                              <w:jc w:val="center"/>
                              <w:rPr>
                                <w:sz w:val="12"/>
                              </w:rPr>
                            </w:pPr>
                            <w:r>
                              <w:rPr>
                                <w:sz w:val="12"/>
                              </w:rPr>
                              <w:t>COMPLETNESS</w:t>
                            </w:r>
                          </w:p>
                        </w:txbxContent>
                      </v:textbox>
                    </v:shape>
                  </w:pict>
                </mc:Fallback>
              </mc:AlternateContent>
            </w:r>
          </w:p>
          <w:p w:rsidR="00CC4F82" w:rsidRPr="00CC4F82" w:rsidP="00CC4F82">
            <w:pPr>
              <w:rPr>
                <w:sz w:val="14"/>
                <w:szCs w:val="14"/>
              </w:rPr>
            </w:pPr>
          </w:p>
          <w:p w:rsidR="00CC4F82" w:rsidRPr="00CC4F82" w:rsidP="00CC4F82">
            <w:pPr>
              <w:rPr>
                <w:sz w:val="14"/>
                <w:szCs w:val="14"/>
              </w:rPr>
            </w:pPr>
          </w:p>
          <w:p w:rsidR="00CC4F82" w:rsidRPr="00CC4F82" w:rsidP="00CC4F82">
            <w:pPr>
              <w:rPr>
                <w:sz w:val="14"/>
                <w:szCs w:val="14"/>
              </w:rPr>
            </w:pPr>
          </w:p>
          <w:p w:rsidR="00CC4F82" w:rsidRPr="00CC4F82" w:rsidP="00CC4F82">
            <w:pPr>
              <w:rPr>
                <w:sz w:val="14"/>
                <w:szCs w:val="14"/>
              </w:rPr>
            </w:pPr>
            <w:r>
              <w:rPr>
                <w:noProof/>
                <w:sz w:val="14"/>
                <w:szCs w:val="14"/>
                <w:lang w:val="sl-SI"/>
              </w:rPr>
              <mc:AlternateContent>
                <mc:Choice Requires="wps">
                  <w:drawing>
                    <wp:anchor distT="0" distB="0" distL="114300" distR="114300" simplePos="0" relativeHeight="251676672" behindDoc="0" locked="0" layoutInCell="1" allowOverlap="1">
                      <wp:simplePos x="0" y="0"/>
                      <wp:positionH relativeFrom="column">
                        <wp:posOffset>2039135</wp:posOffset>
                      </wp:positionH>
                      <wp:positionV relativeFrom="paragraph">
                        <wp:posOffset>56615</wp:posOffset>
                      </wp:positionV>
                      <wp:extent cx="0" cy="997128"/>
                      <wp:effectExtent l="76200" t="38100" r="57150" b="12700"/>
                      <wp:wrapNone/>
                      <wp:docPr id="10" name="Raven puščični povezovalnik 10"/>
                      <wp:cNvGraphicFramePr/>
                      <a:graphic xmlns:a="http://schemas.openxmlformats.org/drawingml/2006/main">
                        <a:graphicData uri="http://schemas.microsoft.com/office/word/2010/wordprocessingShape">
                          <wps:wsp xmlns:wps="http://schemas.microsoft.com/office/word/2010/wordprocessingShape">
                            <wps:cNvCnPr/>
                            <wps:spPr>
                              <a:xfrm flipV="1">
                                <a:off x="0" y="0"/>
                                <a:ext cx="0" cy="99712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Raven puščični povezovalnik 10" o:spid="_x0000_s1031" type="#_x0000_t32" style="width:0;height:78.5pt;margin-top:4.45pt;margin-left:160.55pt;flip:y;mso-wrap-distance-bottom:0;mso-wrap-distance-left:9pt;mso-wrap-distance-right:9pt;mso-wrap-distance-top:0;mso-wrap-style:square;position:absolute;visibility:visible;z-index:251677696" strokecolor="#5b9bd5" strokeweight="0.5pt">
                      <v:stroke joinstyle="miter" endarrow="block"/>
                    </v:shape>
                  </w:pict>
                </mc:Fallback>
              </mc:AlternateContent>
            </w:r>
          </w:p>
          <w:p w:rsidR="00CC4F82" w:rsidRPr="00CC4F82" w:rsidP="00957204">
            <w:pPr>
              <w:tabs>
                <w:tab w:val="left" w:pos="2929"/>
              </w:tabs>
              <w:rPr>
                <w:sz w:val="14"/>
                <w:szCs w:val="14"/>
              </w:rPr>
            </w:pPr>
            <w:r>
              <w:rPr>
                <w:sz w:val="14"/>
                <w:szCs w:val="14"/>
              </w:rPr>
              <w:tab/>
              <w:t xml:space="preserve">      </w:t>
            </w:r>
            <w:r w:rsidRPr="00957204">
              <w:rPr>
                <w:sz w:val="12"/>
                <w:szCs w:val="14"/>
              </w:rPr>
              <w:t xml:space="preserve">NOT </w:t>
            </w:r>
            <w:r w:rsidRPr="00CC4F82">
              <w:rPr>
                <w:sz w:val="12"/>
                <w:szCs w:val="14"/>
              </w:rPr>
              <w:t>OK</w:t>
            </w:r>
          </w:p>
          <w:p w:rsidR="00CC4F82" w:rsidRPr="00CC4F82" w:rsidP="00CC4F82">
            <w:pPr>
              <w:rPr>
                <w:sz w:val="14"/>
                <w:szCs w:val="14"/>
              </w:rPr>
            </w:pPr>
          </w:p>
          <w:p w:rsidR="00CC4F82" w:rsidRPr="00CC4F82" w:rsidP="00CC4F82">
            <w:pPr>
              <w:rPr>
                <w:sz w:val="14"/>
                <w:szCs w:val="14"/>
              </w:rPr>
            </w:pPr>
          </w:p>
          <w:p w:rsidR="00CC4F82" w:rsidRPr="00CC4F82" w:rsidP="00CC4F82">
            <w:pPr>
              <w:rPr>
                <w:sz w:val="14"/>
                <w:szCs w:val="14"/>
              </w:rPr>
            </w:pPr>
          </w:p>
          <w:p w:rsidR="00CC4F82" w:rsidRPr="00CC4F82" w:rsidP="00CC4F82">
            <w:pPr>
              <w:rPr>
                <w:sz w:val="14"/>
                <w:szCs w:val="14"/>
              </w:rPr>
            </w:pPr>
          </w:p>
          <w:p w:rsidR="00CC4F82" w:rsidRPr="00CC4F82" w:rsidP="00CC4F82">
            <w:pPr>
              <w:rPr>
                <w:sz w:val="14"/>
                <w:szCs w:val="14"/>
              </w:rPr>
            </w:pPr>
          </w:p>
          <w:p w:rsidR="00CC4F82" w:rsidRPr="00CC4F82" w:rsidP="00CC4F82">
            <w:pPr>
              <w:rPr>
                <w:sz w:val="14"/>
                <w:szCs w:val="14"/>
              </w:rPr>
            </w:pPr>
          </w:p>
          <w:p w:rsidR="004655D4" w:rsidRPr="00CC4F82" w:rsidP="00CC4F82">
            <w:pPr>
              <w:jc w:val="center"/>
              <w:rPr>
                <w:sz w:val="14"/>
                <w:szCs w:val="14"/>
              </w:rPr>
            </w:pPr>
            <w:r>
              <w:rPr>
                <w:sz w:val="14"/>
                <w:szCs w:val="14"/>
              </w:rPr>
              <w:t xml:space="preserve">    </w:t>
            </w:r>
            <w:r w:rsidRPr="00CC4F82">
              <w:rPr>
                <w:sz w:val="12"/>
                <w:szCs w:val="14"/>
              </w:rPr>
              <w:t>OK</w:t>
            </w:r>
          </w:p>
        </w:tc>
        <w:tc>
          <w:tcPr>
            <w:tcW w:w="3964" w:type="dxa"/>
            <w:tcBorders>
              <w:left w:val="single" w:sz="4" w:space="0" w:color="auto"/>
            </w:tcBorders>
            <w:vAlign w:val="center"/>
          </w:tcPr>
          <w:p w:rsidR="004570BB" w:rsidP="004570BB">
            <w:pPr>
              <w:pStyle w:val="Default"/>
              <w:spacing w:line="240" w:lineRule="auto"/>
              <w:rPr>
                <w:rFonts w:ascii="Verdana" w:hAnsi="Verdana"/>
                <w:sz w:val="14"/>
                <w:szCs w:val="14"/>
                <w:lang w:val="en-GB"/>
              </w:rPr>
            </w:pPr>
            <w:r w:rsidRPr="00186BDC">
              <w:rPr>
                <w:rFonts w:ascii="Verdana" w:hAnsi="Verdana"/>
                <w:sz w:val="14"/>
                <w:szCs w:val="14"/>
                <w:lang w:val="en-GB"/>
              </w:rPr>
              <w:t xml:space="preserve">In order to verify that the applicant meets the requirements, the CAA should review the application and any supporting documents submitted, for completeness and compliance with applicable requirements. </w:t>
            </w:r>
          </w:p>
          <w:p w:rsidR="00DD1F4B" w:rsidRPr="00186BDC" w:rsidP="004570BB">
            <w:pPr>
              <w:pStyle w:val="Default"/>
              <w:spacing w:line="240" w:lineRule="auto"/>
              <w:rPr>
                <w:rFonts w:ascii="Verdana" w:hAnsi="Verdana"/>
                <w:sz w:val="14"/>
                <w:szCs w:val="14"/>
                <w:lang w:val="en-GB"/>
              </w:rPr>
            </w:pPr>
          </w:p>
          <w:p w:rsidR="0038723B" w:rsidP="0038723B">
            <w:pPr>
              <w:pStyle w:val="Default"/>
              <w:spacing w:line="240" w:lineRule="auto"/>
              <w:rPr>
                <w:rFonts w:ascii="Verdana" w:hAnsi="Verdana"/>
                <w:sz w:val="14"/>
                <w:szCs w:val="14"/>
                <w:lang w:val="en-GB"/>
              </w:rPr>
            </w:pPr>
            <w:r w:rsidRPr="00186BDC">
              <w:rPr>
                <w:rFonts w:ascii="Verdana" w:hAnsi="Verdana"/>
                <w:sz w:val="14"/>
                <w:szCs w:val="14"/>
                <w:lang w:val="en-GB"/>
              </w:rPr>
              <w:t>Cabin crew attestations shall only be issued to appl</w:t>
            </w:r>
            <w:r w:rsidRPr="00186BDC">
              <w:rPr>
                <w:rFonts w:ascii="Verdana" w:hAnsi="Verdana"/>
                <w:sz w:val="14"/>
                <w:szCs w:val="14"/>
                <w:lang w:val="en-GB"/>
              </w:rPr>
              <w:t xml:space="preserve">icants who have passed the examination following completion of the initial training course in accordance with Part-CC. </w:t>
            </w:r>
          </w:p>
          <w:p w:rsidR="00DD1F4B" w:rsidRPr="00186BDC" w:rsidP="0038723B">
            <w:pPr>
              <w:pStyle w:val="Default"/>
              <w:spacing w:line="240" w:lineRule="auto"/>
              <w:rPr>
                <w:rFonts w:ascii="Verdana" w:hAnsi="Verdana"/>
                <w:sz w:val="14"/>
                <w:szCs w:val="14"/>
                <w:lang w:val="en-GB"/>
              </w:rPr>
            </w:pPr>
          </w:p>
          <w:p w:rsidR="004570BB" w:rsidRPr="00186BDC" w:rsidP="004570BB">
            <w:pPr>
              <w:pStyle w:val="Default"/>
              <w:spacing w:line="240" w:lineRule="auto"/>
              <w:rPr>
                <w:rFonts w:ascii="Verdana" w:hAnsi="Verdana"/>
                <w:sz w:val="14"/>
                <w:szCs w:val="14"/>
                <w:lang w:val="en-GB"/>
              </w:rPr>
            </w:pPr>
            <w:r w:rsidRPr="00186BDC">
              <w:rPr>
                <w:rFonts w:ascii="Verdana" w:hAnsi="Verdana"/>
                <w:sz w:val="14"/>
                <w:szCs w:val="14"/>
                <w:lang w:val="en-GB"/>
              </w:rPr>
              <w:t xml:space="preserve">As part of the verification that the applicant meets the requirements, the competent authority should check that he/she: </w:t>
            </w:r>
          </w:p>
          <w:p w:rsidR="004570BB" w:rsidRPr="00186BDC" w:rsidP="004C5ED0">
            <w:pPr>
              <w:pStyle w:val="Default"/>
              <w:numPr>
                <w:ilvl w:val="0"/>
                <w:numId w:val="31"/>
              </w:numPr>
              <w:spacing w:line="240" w:lineRule="auto"/>
              <w:ind w:left="357" w:hanging="357"/>
              <w:rPr>
                <w:rFonts w:ascii="Verdana" w:hAnsi="Verdana"/>
                <w:sz w:val="14"/>
                <w:szCs w:val="14"/>
                <w:lang w:val="en-GB"/>
              </w:rPr>
            </w:pPr>
            <w:r w:rsidRPr="00186BDC">
              <w:rPr>
                <w:rFonts w:ascii="Verdana" w:hAnsi="Verdana"/>
                <w:sz w:val="14"/>
                <w:szCs w:val="14"/>
                <w:lang w:val="en-GB"/>
              </w:rPr>
              <w:t xml:space="preserve">was not holding any personnel licence, certificate, rating, authorisation or attestation with the same scope and in the same category issued in another Member State; </w:t>
            </w:r>
          </w:p>
          <w:p w:rsidR="004570BB" w:rsidRPr="00186BDC" w:rsidP="004C5ED0">
            <w:pPr>
              <w:pStyle w:val="Default"/>
              <w:numPr>
                <w:ilvl w:val="0"/>
                <w:numId w:val="31"/>
              </w:numPr>
              <w:spacing w:line="240" w:lineRule="auto"/>
              <w:ind w:left="357" w:hanging="357"/>
              <w:rPr>
                <w:rFonts w:ascii="Verdana" w:hAnsi="Verdana"/>
                <w:sz w:val="14"/>
                <w:szCs w:val="14"/>
                <w:lang w:val="en-GB"/>
              </w:rPr>
            </w:pPr>
            <w:r w:rsidRPr="00186BDC">
              <w:rPr>
                <w:rFonts w:ascii="Verdana" w:hAnsi="Verdana"/>
                <w:sz w:val="14"/>
                <w:szCs w:val="14"/>
                <w:lang w:val="en-GB"/>
              </w:rPr>
              <w:t>has not applied for any personnel licence, certificate, rating, authorisation or attestat</w:t>
            </w:r>
            <w:r w:rsidRPr="00186BDC">
              <w:rPr>
                <w:rFonts w:ascii="Verdana" w:hAnsi="Verdana"/>
                <w:sz w:val="14"/>
                <w:szCs w:val="14"/>
                <w:lang w:val="en-GB"/>
              </w:rPr>
              <w:t xml:space="preserve">ion with the same scope and in the same category in another Member State; and </w:t>
            </w:r>
          </w:p>
          <w:p w:rsidR="004570BB" w:rsidP="004C5ED0">
            <w:pPr>
              <w:pStyle w:val="Default"/>
              <w:numPr>
                <w:ilvl w:val="0"/>
                <w:numId w:val="31"/>
              </w:numPr>
              <w:spacing w:line="240" w:lineRule="auto"/>
              <w:ind w:left="357" w:hanging="357"/>
              <w:rPr>
                <w:rFonts w:ascii="Verdana" w:hAnsi="Verdana"/>
                <w:sz w:val="14"/>
                <w:szCs w:val="14"/>
                <w:lang w:val="en-GB"/>
              </w:rPr>
            </w:pPr>
            <w:r w:rsidRPr="00186BDC">
              <w:rPr>
                <w:rFonts w:ascii="Verdana" w:hAnsi="Verdana"/>
                <w:sz w:val="14"/>
                <w:szCs w:val="14"/>
                <w:lang w:val="en-GB"/>
              </w:rPr>
              <w:t>has never held any personnel licence, certificate, rating, authorisation or attestation with the same scope and in the same category issued in another Member State which was rev</w:t>
            </w:r>
            <w:r w:rsidRPr="00186BDC">
              <w:rPr>
                <w:rFonts w:ascii="Verdana" w:hAnsi="Verdana"/>
                <w:sz w:val="14"/>
                <w:szCs w:val="14"/>
                <w:lang w:val="en-GB"/>
              </w:rPr>
              <w:t xml:space="preserve">oked or suspended in any other Member State. </w:t>
            </w:r>
          </w:p>
          <w:p w:rsidR="00DD1F4B" w:rsidRPr="00186BDC" w:rsidP="00DD1F4B">
            <w:pPr>
              <w:pStyle w:val="Default"/>
              <w:spacing w:line="240" w:lineRule="auto"/>
              <w:ind w:left="357"/>
              <w:rPr>
                <w:rFonts w:ascii="Verdana" w:hAnsi="Verdana"/>
                <w:sz w:val="14"/>
                <w:szCs w:val="14"/>
                <w:lang w:val="en-GB"/>
              </w:rPr>
            </w:pPr>
          </w:p>
          <w:p w:rsidR="004570BB" w:rsidP="004570BB">
            <w:pPr>
              <w:autoSpaceDE w:val="0"/>
              <w:autoSpaceDN w:val="0"/>
              <w:adjustRightInd w:val="0"/>
              <w:spacing w:after="0"/>
              <w:rPr>
                <w:sz w:val="14"/>
                <w:szCs w:val="14"/>
              </w:rPr>
            </w:pPr>
            <w:r w:rsidRPr="00186BDC">
              <w:rPr>
                <w:sz w:val="14"/>
                <w:szCs w:val="14"/>
              </w:rPr>
              <w:t xml:space="preserve">The declaration includes a statement that any incorrect information could disqualify the applicant from being granted a CCA. </w:t>
            </w:r>
          </w:p>
          <w:p w:rsidR="00DD1F4B" w:rsidRPr="00186BDC" w:rsidP="004570BB">
            <w:pPr>
              <w:autoSpaceDE w:val="0"/>
              <w:autoSpaceDN w:val="0"/>
              <w:adjustRightInd w:val="0"/>
              <w:spacing w:after="0"/>
              <w:rPr>
                <w:sz w:val="14"/>
                <w:szCs w:val="14"/>
              </w:rPr>
            </w:pPr>
          </w:p>
          <w:p w:rsidR="004655D4" w:rsidRPr="00186BDC" w:rsidP="0005726B">
            <w:pPr>
              <w:autoSpaceDE w:val="0"/>
              <w:autoSpaceDN w:val="0"/>
              <w:adjustRightInd w:val="0"/>
              <w:spacing w:after="0"/>
              <w:rPr>
                <w:sz w:val="14"/>
                <w:szCs w:val="14"/>
              </w:rPr>
            </w:pPr>
            <w:r w:rsidRPr="00186BDC">
              <w:rPr>
                <w:sz w:val="14"/>
                <w:szCs w:val="14"/>
              </w:rPr>
              <w:t>In case of doubts, the CAA should contact the competent authority of the Member St</w:t>
            </w:r>
            <w:r w:rsidRPr="00186BDC">
              <w:rPr>
                <w:sz w:val="14"/>
                <w:szCs w:val="14"/>
              </w:rPr>
              <w:t>ate where the applicant may have previously held any CCA.</w:t>
            </w:r>
          </w:p>
        </w:tc>
      </w:tr>
      <w:tr w:rsidTr="00DD1F4B">
        <w:tblPrEx>
          <w:tblW w:w="9062" w:type="dxa"/>
          <w:tblLayout w:type="fixed"/>
          <w:tblLook w:val="04A0"/>
        </w:tblPrEx>
        <w:trPr>
          <w:cantSplit/>
          <w:trHeight w:val="552"/>
        </w:trPr>
        <w:tc>
          <w:tcPr>
            <w:tcW w:w="421" w:type="dxa"/>
            <w:vAlign w:val="center"/>
          </w:tcPr>
          <w:p w:rsidR="008365E8" w:rsidRPr="00C843D8" w:rsidP="008365E8">
            <w:pPr>
              <w:rPr>
                <w:sz w:val="14"/>
                <w:szCs w:val="14"/>
              </w:rPr>
            </w:pPr>
            <w:r w:rsidRPr="00C843D8">
              <w:rPr>
                <w:sz w:val="14"/>
                <w:szCs w:val="14"/>
              </w:rPr>
              <w:t>3</w:t>
            </w:r>
          </w:p>
        </w:tc>
        <w:tc>
          <w:tcPr>
            <w:tcW w:w="708" w:type="dxa"/>
            <w:tcBorders>
              <w:right w:val="single" w:sz="4" w:space="0" w:color="auto"/>
            </w:tcBorders>
            <w:textDirection w:val="btLr"/>
            <w:vAlign w:val="center"/>
          </w:tcPr>
          <w:p w:rsidR="008365E8" w:rsidRPr="00C843D8" w:rsidP="008365E8">
            <w:pPr>
              <w:ind w:left="113" w:right="113"/>
              <w:jc w:val="center"/>
              <w:rPr>
                <w:sz w:val="14"/>
                <w:szCs w:val="14"/>
              </w:rPr>
            </w:pPr>
            <w:r w:rsidRPr="00C843D8">
              <w:rPr>
                <w:sz w:val="14"/>
                <w:szCs w:val="14"/>
              </w:rPr>
              <w:t>CAA</w:t>
            </w:r>
          </w:p>
        </w:tc>
        <w:tc>
          <w:tcPr>
            <w:tcW w:w="3969" w:type="dxa"/>
            <w:tcBorders>
              <w:top w:val="nil"/>
              <w:left w:val="single" w:sz="4" w:space="0" w:color="auto"/>
              <w:bottom w:val="nil"/>
              <w:right w:val="single" w:sz="4" w:space="0" w:color="auto"/>
            </w:tcBorders>
          </w:tcPr>
          <w:p w:rsidR="008365E8" w:rsidRPr="00C843D8" w:rsidP="008365E8">
            <w:pPr>
              <w:tabs>
                <w:tab w:val="center" w:pos="1814"/>
                <w:tab w:val="right" w:pos="3628"/>
              </w:tabs>
              <w:rPr>
                <w:sz w:val="14"/>
                <w:szCs w:val="14"/>
              </w:rPr>
            </w:pPr>
            <w:r>
              <w:rPr>
                <w:noProof/>
                <w:sz w:val="10"/>
                <w:lang w:val="sl-SI"/>
              </w:rPr>
              <mc:AlternateContent>
                <mc:Choice Requires="wps">
                  <w:drawing>
                    <wp:anchor distT="0" distB="0" distL="114300" distR="114300" simplePos="0" relativeHeight="251680768" behindDoc="0" locked="0" layoutInCell="1" allowOverlap="1">
                      <wp:simplePos x="0" y="0"/>
                      <wp:positionH relativeFrom="column">
                        <wp:posOffset>1182527</wp:posOffset>
                      </wp:positionH>
                      <wp:positionV relativeFrom="paragraph">
                        <wp:posOffset>335494</wp:posOffset>
                      </wp:positionV>
                      <wp:extent cx="0" cy="170059"/>
                      <wp:effectExtent l="76200" t="0" r="57150" b="59055"/>
                      <wp:wrapNone/>
                      <wp:docPr id="16" name="Raven puščični povezovalnik 16"/>
                      <wp:cNvGraphicFramePr/>
                      <a:graphic xmlns:a="http://schemas.openxmlformats.org/drawingml/2006/main">
                        <a:graphicData uri="http://schemas.microsoft.com/office/word/2010/wordprocessingShape">
                          <wps:wsp xmlns:wps="http://schemas.microsoft.com/office/word/2010/wordprocessingShape">
                            <wps:cNvCnPr/>
                            <wps:spPr>
                              <a:xfrm>
                                <a:off x="0" y="0"/>
                                <a:ext cx="0" cy="17005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Raven puščični povezovalnik 16" o:spid="_x0000_s1032" type="#_x0000_t32" style="width:0;height:13.4pt;margin-top:26.4pt;margin-left:93.1pt;mso-wrap-distance-bottom:0;mso-wrap-distance-left:9pt;mso-wrap-distance-right:9pt;mso-wrap-distance-top:0;mso-wrap-style:square;position:absolute;visibility:visible;z-index:251681792" strokecolor="#5b9bd5" strokeweight="0.5pt">
                      <v:stroke joinstyle="miter" endarrow="block"/>
                    </v:shape>
                  </w:pict>
                </mc:Fallback>
              </mc:AlternateContent>
            </w:r>
            <w:r w:rsidRPr="00656940">
              <w:rPr>
                <w:noProof/>
                <w:sz w:val="10"/>
                <w:lang w:val="sl-SI"/>
              </w:rPr>
              <mc:AlternateContent>
                <mc:Choice Requires="wps">
                  <w:drawing>
                    <wp:anchor distT="0" distB="0" distL="114300" distR="114300" simplePos="0" relativeHeight="251662336" behindDoc="0" locked="0" layoutInCell="1" allowOverlap="1">
                      <wp:simplePos x="0" y="0"/>
                      <wp:positionH relativeFrom="column">
                        <wp:posOffset>562496</wp:posOffset>
                      </wp:positionH>
                      <wp:positionV relativeFrom="paragraph">
                        <wp:posOffset>3810</wp:posOffset>
                      </wp:positionV>
                      <wp:extent cx="1250315" cy="333375"/>
                      <wp:effectExtent l="0" t="0" r="26035" b="28575"/>
                      <wp:wrapNone/>
                      <wp:docPr id="214" name="Diagram poteka: proces 214"/>
                      <wp:cNvGraphicFramePr/>
                      <a:graphic xmlns:a="http://schemas.openxmlformats.org/drawingml/2006/main">
                        <a:graphicData uri="http://schemas.microsoft.com/office/word/2010/wordprocessingShape">
                          <wps:wsp xmlns:wps="http://schemas.microsoft.com/office/word/2010/wordprocessingShape">
                            <wps:cNvSpPr/>
                            <wps:spPr>
                              <a:xfrm>
                                <a:off x="0" y="0"/>
                                <a:ext cx="1250315" cy="333375"/>
                              </a:xfrm>
                              <a:prstGeom prst="flowChartProcess">
                                <a:avLst/>
                              </a:prstGeom>
                            </wps:spPr>
                            <wps:style>
                              <a:lnRef idx="2">
                                <a:schemeClr val="accent1"/>
                              </a:lnRef>
                              <a:fillRef idx="1">
                                <a:schemeClr val="lt1"/>
                              </a:fillRef>
                              <a:effectRef idx="0">
                                <a:schemeClr val="accent1"/>
                              </a:effectRef>
                              <a:fontRef idx="minor">
                                <a:schemeClr val="dk1"/>
                              </a:fontRef>
                            </wps:style>
                            <wps:txbx>
                              <w:txbxContent>
                                <w:p w:rsidR="001953B2" w:rsidP="005B6AF4">
                                  <w:pPr>
                                    <w:spacing w:after="0"/>
                                    <w:jc w:val="center"/>
                                    <w:rPr>
                                      <w:sz w:val="12"/>
                                    </w:rPr>
                                  </w:pPr>
                                  <w:r>
                                    <w:rPr>
                                      <w:sz w:val="12"/>
                                    </w:rPr>
                                    <w:t xml:space="preserve">ISSUANCE OF </w:t>
                                  </w:r>
                                </w:p>
                                <w:p w:rsidR="001953B2" w:rsidRPr="00D90CD8" w:rsidP="005B6AF4">
                                  <w:pPr>
                                    <w:spacing w:after="0"/>
                                    <w:jc w:val="center"/>
                                    <w:rPr>
                                      <w:sz w:val="12"/>
                                    </w:rPr>
                                  </w:pPr>
                                  <w:r>
                                    <w:rPr>
                                      <w:sz w:val="12"/>
                                    </w:rPr>
                                    <w:t>DECISSION ON COSTS</w:t>
                                  </w:r>
                                </w:p>
                              </w:txbxContent>
                            </wps:txbx>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Diagram poteka: proces 214" o:spid="_x0000_s1033" type="#_x0000_t109" style="width:98.45pt;height:26.25pt;margin-top:0.3pt;margin-left:44.3pt;mso-height-percent:0;mso-height-relative:margin;mso-width-percent:0;mso-width-relative:margin;mso-wrap-distance-bottom:0;mso-wrap-distance-left:9pt;mso-wrap-distance-right:9pt;mso-wrap-distance-top:0;mso-wrap-style:square;position:absolute;visibility:visible;v-text-anchor:middle;z-index:251663360" fillcolor="white" strokecolor="#5b9bd5" strokeweight="1pt">
                      <v:textbox>
                        <w:txbxContent>
                          <w:p w:rsidR="001953B2" w:rsidP="005B6AF4">
                            <w:pPr>
                              <w:spacing w:after="0"/>
                              <w:jc w:val="center"/>
                              <w:rPr>
                                <w:sz w:val="12"/>
                              </w:rPr>
                            </w:pPr>
                            <w:r>
                              <w:rPr>
                                <w:sz w:val="12"/>
                              </w:rPr>
                              <w:t xml:space="preserve">ISSUANCE OF </w:t>
                            </w:r>
                          </w:p>
                          <w:p w:rsidR="001953B2" w:rsidRPr="00D90CD8" w:rsidP="005B6AF4">
                            <w:pPr>
                              <w:spacing w:after="0"/>
                              <w:jc w:val="center"/>
                              <w:rPr>
                                <w:sz w:val="12"/>
                              </w:rPr>
                            </w:pPr>
                            <w:r>
                              <w:rPr>
                                <w:sz w:val="12"/>
                              </w:rPr>
                              <w:t>DECISSION ON COSTS</w:t>
                            </w:r>
                          </w:p>
                        </w:txbxContent>
                      </v:textbox>
                    </v:shape>
                  </w:pict>
                </mc:Fallback>
              </mc:AlternateContent>
            </w:r>
          </w:p>
        </w:tc>
        <w:tc>
          <w:tcPr>
            <w:tcW w:w="3964" w:type="dxa"/>
            <w:tcBorders>
              <w:left w:val="single" w:sz="4" w:space="0" w:color="auto"/>
            </w:tcBorders>
            <w:vAlign w:val="center"/>
          </w:tcPr>
          <w:p w:rsidR="008365E8" w:rsidRPr="00186BDC" w:rsidP="005B6AF4">
            <w:pPr>
              <w:spacing w:after="0"/>
              <w:rPr>
                <w:sz w:val="14"/>
                <w:szCs w:val="14"/>
              </w:rPr>
            </w:pPr>
            <w:r w:rsidRPr="00186BDC">
              <w:rPr>
                <w:sz w:val="14"/>
                <w:szCs w:val="14"/>
              </w:rPr>
              <w:t xml:space="preserve">Issue of the </w:t>
            </w:r>
            <w:r w:rsidRPr="00186BDC">
              <w:rPr>
                <w:sz w:val="14"/>
                <w:szCs w:val="14"/>
              </w:rPr>
              <w:t>decission</w:t>
            </w:r>
            <w:r w:rsidRPr="00186BDC">
              <w:rPr>
                <w:sz w:val="14"/>
                <w:szCs w:val="14"/>
              </w:rPr>
              <w:t xml:space="preserve"> on costs.</w:t>
            </w:r>
          </w:p>
        </w:tc>
      </w:tr>
      <w:tr w:rsidTr="00DD1F4B">
        <w:tblPrEx>
          <w:tblW w:w="9062" w:type="dxa"/>
          <w:tblLayout w:type="fixed"/>
          <w:tblLook w:val="04A0"/>
        </w:tblPrEx>
        <w:trPr>
          <w:cantSplit/>
          <w:trHeight w:val="912"/>
        </w:trPr>
        <w:tc>
          <w:tcPr>
            <w:tcW w:w="421" w:type="dxa"/>
            <w:vAlign w:val="center"/>
          </w:tcPr>
          <w:p w:rsidR="008365E8" w:rsidRPr="00C843D8" w:rsidP="008365E8">
            <w:pPr>
              <w:rPr>
                <w:sz w:val="14"/>
                <w:szCs w:val="14"/>
              </w:rPr>
            </w:pPr>
            <w:r w:rsidRPr="00C843D8">
              <w:rPr>
                <w:sz w:val="14"/>
                <w:szCs w:val="14"/>
              </w:rPr>
              <w:t>4</w:t>
            </w:r>
          </w:p>
        </w:tc>
        <w:tc>
          <w:tcPr>
            <w:tcW w:w="708" w:type="dxa"/>
            <w:tcBorders>
              <w:right w:val="single" w:sz="4" w:space="0" w:color="auto"/>
            </w:tcBorders>
            <w:textDirection w:val="btLr"/>
            <w:vAlign w:val="center"/>
          </w:tcPr>
          <w:p w:rsidR="008365E8" w:rsidRPr="00C843D8" w:rsidP="008365E8">
            <w:pPr>
              <w:ind w:left="113" w:right="113"/>
              <w:jc w:val="center"/>
              <w:rPr>
                <w:sz w:val="14"/>
                <w:szCs w:val="14"/>
              </w:rPr>
            </w:pPr>
            <w:r w:rsidRPr="00DD1F4B">
              <w:rPr>
                <w:sz w:val="12"/>
                <w:szCs w:val="14"/>
              </w:rPr>
              <w:t>Applicant</w:t>
            </w:r>
            <w:r w:rsidRPr="00DD1F4B">
              <w:rPr>
                <w:sz w:val="12"/>
                <w:szCs w:val="14"/>
              </w:rPr>
              <w:t xml:space="preserve"> or initial training provider</w:t>
            </w:r>
          </w:p>
        </w:tc>
        <w:tc>
          <w:tcPr>
            <w:tcW w:w="3969" w:type="dxa"/>
            <w:tcBorders>
              <w:top w:val="nil"/>
              <w:left w:val="single" w:sz="4" w:space="0" w:color="auto"/>
              <w:bottom w:val="nil"/>
              <w:right w:val="single" w:sz="4" w:space="0" w:color="auto"/>
            </w:tcBorders>
          </w:tcPr>
          <w:p w:rsidR="008365E8" w:rsidRPr="00C843D8" w:rsidP="008365E8">
            <w:pPr>
              <w:tabs>
                <w:tab w:val="center" w:pos="1814"/>
                <w:tab w:val="right" w:pos="3628"/>
              </w:tabs>
              <w:rPr>
                <w:sz w:val="14"/>
                <w:szCs w:val="14"/>
              </w:rPr>
            </w:pPr>
            <w:r w:rsidRPr="00656940">
              <w:rPr>
                <w:noProof/>
                <w:sz w:val="10"/>
                <w:lang w:val="sl-SI"/>
              </w:rPr>
              <mc:AlternateContent>
                <mc:Choice Requires="wps">
                  <w:drawing>
                    <wp:anchor distT="0" distB="0" distL="114300" distR="114300" simplePos="0" relativeHeight="251664384" behindDoc="0" locked="0" layoutInCell="1" allowOverlap="1">
                      <wp:simplePos x="0" y="0"/>
                      <wp:positionH relativeFrom="column">
                        <wp:posOffset>561918</wp:posOffset>
                      </wp:positionH>
                      <wp:positionV relativeFrom="paragraph">
                        <wp:posOffset>147320</wp:posOffset>
                      </wp:positionV>
                      <wp:extent cx="1250315" cy="333375"/>
                      <wp:effectExtent l="0" t="0" r="26035" b="28575"/>
                      <wp:wrapNone/>
                      <wp:docPr id="1153472354" name="Diagram poteka: proces 1"/>
                      <wp:cNvGraphicFramePr/>
                      <a:graphic xmlns:a="http://schemas.openxmlformats.org/drawingml/2006/main">
                        <a:graphicData uri="http://schemas.microsoft.com/office/word/2010/wordprocessingShape">
                          <wps:wsp xmlns:wps="http://schemas.microsoft.com/office/word/2010/wordprocessingShape">
                            <wps:cNvSpPr/>
                            <wps:spPr>
                              <a:xfrm>
                                <a:off x="0" y="0"/>
                                <a:ext cx="1250315" cy="333375"/>
                              </a:xfrm>
                              <a:prstGeom prst="flowChartProcess">
                                <a:avLst/>
                              </a:prstGeom>
                            </wps:spPr>
                            <wps:style>
                              <a:lnRef idx="2">
                                <a:schemeClr val="accent1"/>
                              </a:lnRef>
                              <a:fillRef idx="1">
                                <a:schemeClr val="lt1"/>
                              </a:fillRef>
                              <a:effectRef idx="0">
                                <a:schemeClr val="accent1"/>
                              </a:effectRef>
                              <a:fontRef idx="minor">
                                <a:schemeClr val="dk1"/>
                              </a:fontRef>
                            </wps:style>
                            <wps:txbx>
                              <w:txbxContent>
                                <w:p w:rsidR="001953B2" w:rsidRPr="00D90CD8" w:rsidP="005B6AF4">
                                  <w:pPr>
                                    <w:spacing w:after="0"/>
                                    <w:jc w:val="center"/>
                                    <w:rPr>
                                      <w:sz w:val="12"/>
                                    </w:rPr>
                                  </w:pPr>
                                  <w:r>
                                    <w:rPr>
                                      <w:sz w:val="12"/>
                                    </w:rPr>
                                    <w:t>PAYMENT</w:t>
                                  </w:r>
                                </w:p>
                              </w:txbxContent>
                            </wps:txbx>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Diagram poteka: proces 1" o:spid="_x0000_s1034" type="#_x0000_t109" style="width:98.45pt;height:26.25pt;margin-top:11.6pt;margin-left:44.25pt;mso-height-percent:0;mso-height-relative:margin;mso-width-percent:0;mso-width-relative:margin;mso-wrap-distance-bottom:0;mso-wrap-distance-left:9pt;mso-wrap-distance-right:9pt;mso-wrap-distance-top:0;mso-wrap-style:square;position:absolute;visibility:visible;v-text-anchor:middle;z-index:251665408" fillcolor="white" strokecolor="#5b9bd5" strokeweight="1pt">
                      <v:textbox>
                        <w:txbxContent>
                          <w:p w:rsidR="001953B2" w:rsidRPr="00D90CD8" w:rsidP="005B6AF4">
                            <w:pPr>
                              <w:spacing w:after="0"/>
                              <w:jc w:val="center"/>
                              <w:rPr>
                                <w:sz w:val="12"/>
                              </w:rPr>
                            </w:pPr>
                            <w:r>
                              <w:rPr>
                                <w:sz w:val="12"/>
                              </w:rPr>
                              <w:t>PAYMENT</w:t>
                            </w:r>
                          </w:p>
                        </w:txbxContent>
                      </v:textbox>
                    </v:shape>
                  </w:pict>
                </mc:Fallback>
              </mc:AlternateContent>
            </w:r>
            <w:r>
              <w:rPr>
                <w:noProof/>
                <w:sz w:val="10"/>
                <w:lang w:val="sl-SI"/>
              </w:rPr>
              <mc:AlternateContent>
                <mc:Choice Requires="wps">
                  <w:drawing>
                    <wp:anchor distT="0" distB="0" distL="114300" distR="114300" simplePos="0" relativeHeight="251682816" behindDoc="0" locked="0" layoutInCell="1" allowOverlap="1">
                      <wp:simplePos x="0" y="0"/>
                      <wp:positionH relativeFrom="column">
                        <wp:posOffset>1182527</wp:posOffset>
                      </wp:positionH>
                      <wp:positionV relativeFrom="paragraph">
                        <wp:posOffset>482058</wp:posOffset>
                      </wp:positionV>
                      <wp:extent cx="0" cy="396090"/>
                      <wp:effectExtent l="76200" t="0" r="57150" b="61595"/>
                      <wp:wrapNone/>
                      <wp:docPr id="17" name="Raven puščični povezovalnik 17"/>
                      <wp:cNvGraphicFramePr/>
                      <a:graphic xmlns:a="http://schemas.openxmlformats.org/drawingml/2006/main">
                        <a:graphicData uri="http://schemas.microsoft.com/office/word/2010/wordprocessingShape">
                          <wps:wsp xmlns:wps="http://schemas.microsoft.com/office/word/2010/wordprocessingShape">
                            <wps:cNvCnPr/>
                            <wps:spPr>
                              <a:xfrm>
                                <a:off x="0" y="0"/>
                                <a:ext cx="0" cy="3960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Raven puščični povezovalnik 17" o:spid="_x0000_s1035" type="#_x0000_t32" style="width:0;height:31.2pt;margin-top:37.95pt;margin-left:93.1pt;mso-wrap-distance-bottom:0;mso-wrap-distance-left:9pt;mso-wrap-distance-right:9pt;mso-wrap-distance-top:0;mso-wrap-style:square;position:absolute;visibility:visible;z-index:251683840" strokecolor="#5b9bd5" strokeweight="0.5pt">
                      <v:stroke joinstyle="miter" endarrow="block"/>
                    </v:shape>
                  </w:pict>
                </mc:Fallback>
              </mc:AlternateContent>
            </w:r>
          </w:p>
        </w:tc>
        <w:tc>
          <w:tcPr>
            <w:tcW w:w="3964" w:type="dxa"/>
            <w:tcBorders>
              <w:left w:val="single" w:sz="4" w:space="0" w:color="auto"/>
            </w:tcBorders>
            <w:vAlign w:val="center"/>
          </w:tcPr>
          <w:p w:rsidR="008365E8" w:rsidRPr="00186BDC" w:rsidP="005B6AF4">
            <w:pPr>
              <w:spacing w:after="0"/>
              <w:rPr>
                <w:sz w:val="14"/>
                <w:szCs w:val="14"/>
              </w:rPr>
            </w:pPr>
            <w:r w:rsidRPr="00186BDC">
              <w:rPr>
                <w:sz w:val="14"/>
                <w:szCs w:val="14"/>
              </w:rPr>
              <w:t>Payment.</w:t>
            </w:r>
          </w:p>
        </w:tc>
      </w:tr>
      <w:tr w:rsidTr="00DD1F4B">
        <w:tblPrEx>
          <w:tblW w:w="9062" w:type="dxa"/>
          <w:tblLayout w:type="fixed"/>
          <w:tblLook w:val="04A0"/>
        </w:tblPrEx>
        <w:trPr>
          <w:cantSplit/>
          <w:trHeight w:val="691"/>
        </w:trPr>
        <w:tc>
          <w:tcPr>
            <w:tcW w:w="421" w:type="dxa"/>
            <w:vAlign w:val="center"/>
          </w:tcPr>
          <w:p w:rsidR="008365E8" w:rsidRPr="00C843D8" w:rsidP="008365E8">
            <w:pPr>
              <w:rPr>
                <w:sz w:val="14"/>
                <w:szCs w:val="14"/>
              </w:rPr>
            </w:pPr>
            <w:r w:rsidRPr="00C843D8">
              <w:rPr>
                <w:sz w:val="14"/>
                <w:szCs w:val="14"/>
              </w:rPr>
              <w:t>5</w:t>
            </w:r>
          </w:p>
        </w:tc>
        <w:tc>
          <w:tcPr>
            <w:tcW w:w="708" w:type="dxa"/>
            <w:tcBorders>
              <w:right w:val="single" w:sz="4" w:space="0" w:color="auto"/>
            </w:tcBorders>
            <w:textDirection w:val="btLr"/>
            <w:vAlign w:val="center"/>
          </w:tcPr>
          <w:p w:rsidR="008365E8" w:rsidRPr="00C843D8" w:rsidP="0038723B">
            <w:pPr>
              <w:ind w:left="113" w:right="113"/>
              <w:jc w:val="center"/>
              <w:rPr>
                <w:sz w:val="14"/>
                <w:szCs w:val="14"/>
              </w:rPr>
            </w:pPr>
            <w:r w:rsidRPr="00C843D8">
              <w:rPr>
                <w:sz w:val="14"/>
                <w:szCs w:val="14"/>
              </w:rPr>
              <w:t>CAA</w:t>
            </w:r>
          </w:p>
        </w:tc>
        <w:tc>
          <w:tcPr>
            <w:tcW w:w="3969" w:type="dxa"/>
            <w:tcBorders>
              <w:top w:val="nil"/>
              <w:left w:val="single" w:sz="4" w:space="0" w:color="auto"/>
              <w:bottom w:val="nil"/>
              <w:right w:val="single" w:sz="4" w:space="0" w:color="auto"/>
            </w:tcBorders>
          </w:tcPr>
          <w:p w:rsidR="008365E8" w:rsidRPr="00C843D8" w:rsidP="008365E8">
            <w:pPr>
              <w:rPr>
                <w:sz w:val="14"/>
                <w:szCs w:val="14"/>
              </w:rPr>
            </w:pPr>
            <w:r>
              <w:rPr>
                <w:noProof/>
                <w:sz w:val="10"/>
                <w:lang w:val="sl-SI"/>
              </w:rPr>
              <mc:AlternateContent>
                <mc:Choice Requires="wps">
                  <w:drawing>
                    <wp:anchor distT="0" distB="0" distL="114300" distR="114300" simplePos="0" relativeHeight="251684864" behindDoc="0" locked="0" layoutInCell="1" allowOverlap="1">
                      <wp:simplePos x="0" y="0"/>
                      <wp:positionH relativeFrom="column">
                        <wp:posOffset>1182527</wp:posOffset>
                      </wp:positionH>
                      <wp:positionV relativeFrom="paragraph">
                        <wp:posOffset>626053</wp:posOffset>
                      </wp:positionV>
                      <wp:extent cx="0" cy="565614"/>
                      <wp:effectExtent l="76200" t="0" r="57150" b="63500"/>
                      <wp:wrapNone/>
                      <wp:docPr id="18" name="Raven puščični povezovalnik 18"/>
                      <wp:cNvGraphicFramePr/>
                      <a:graphic xmlns:a="http://schemas.openxmlformats.org/drawingml/2006/main">
                        <a:graphicData uri="http://schemas.microsoft.com/office/word/2010/wordprocessingShape">
                          <wps:wsp xmlns:wps="http://schemas.microsoft.com/office/word/2010/wordprocessingShape">
                            <wps:cNvCnPr/>
                            <wps:spPr>
                              <a:xfrm>
                                <a:off x="0" y="0"/>
                                <a:ext cx="0" cy="56561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Raven puščični povezovalnik 18" o:spid="_x0000_s1036" type="#_x0000_t32" style="width:0;height:44.55pt;margin-top:49.3pt;margin-left:93.1pt;mso-wrap-distance-bottom:0;mso-wrap-distance-left:9pt;mso-wrap-distance-right:9pt;mso-wrap-distance-top:0;mso-wrap-style:square;position:absolute;visibility:visible;z-index:251685888" strokecolor="#5b9bd5" strokeweight="0.5pt">
                      <v:stroke joinstyle="miter" endarrow="block"/>
                    </v:shape>
                  </w:pict>
                </mc:Fallback>
              </mc:AlternateContent>
            </w:r>
            <w:r w:rsidRPr="00656940">
              <w:rPr>
                <w:noProof/>
                <w:sz w:val="10"/>
                <w:lang w:val="sl-SI"/>
              </w:rPr>
              <mc:AlternateContent>
                <mc:Choice Requires="wps">
                  <w:drawing>
                    <wp:anchor distT="0" distB="0" distL="114300" distR="114300" simplePos="0" relativeHeight="251668480" behindDoc="0" locked="0" layoutInCell="1" allowOverlap="1">
                      <wp:simplePos x="0" y="0"/>
                      <wp:positionH relativeFrom="column">
                        <wp:posOffset>561918</wp:posOffset>
                      </wp:positionH>
                      <wp:positionV relativeFrom="paragraph">
                        <wp:posOffset>292100</wp:posOffset>
                      </wp:positionV>
                      <wp:extent cx="1250315" cy="333375"/>
                      <wp:effectExtent l="0" t="0" r="26035" b="28575"/>
                      <wp:wrapNone/>
                      <wp:docPr id="4" name="Diagram poteka: proces 4"/>
                      <wp:cNvGraphicFramePr/>
                      <a:graphic xmlns:a="http://schemas.openxmlformats.org/drawingml/2006/main">
                        <a:graphicData uri="http://schemas.microsoft.com/office/word/2010/wordprocessingShape">
                          <wps:wsp xmlns:wps="http://schemas.microsoft.com/office/word/2010/wordprocessingShape">
                            <wps:cNvSpPr/>
                            <wps:spPr>
                              <a:xfrm>
                                <a:off x="0" y="0"/>
                                <a:ext cx="1250315" cy="333375"/>
                              </a:xfrm>
                              <a:prstGeom prst="flowChartProcess">
                                <a:avLst/>
                              </a:prstGeom>
                            </wps:spPr>
                            <wps:style>
                              <a:lnRef idx="2">
                                <a:schemeClr val="accent1"/>
                              </a:lnRef>
                              <a:fillRef idx="1">
                                <a:schemeClr val="lt1"/>
                              </a:fillRef>
                              <a:effectRef idx="0">
                                <a:schemeClr val="accent1"/>
                              </a:effectRef>
                              <a:fontRef idx="minor">
                                <a:schemeClr val="dk1"/>
                              </a:fontRef>
                            </wps:style>
                            <wps:txbx>
                              <w:txbxContent>
                                <w:p w:rsidR="001953B2" w:rsidRPr="00D90CD8" w:rsidP="00602DE0">
                                  <w:pPr>
                                    <w:spacing w:after="0"/>
                                    <w:jc w:val="center"/>
                                    <w:rPr>
                                      <w:sz w:val="12"/>
                                    </w:rPr>
                                  </w:pPr>
                                  <w:r>
                                    <w:rPr>
                                      <w:sz w:val="12"/>
                                    </w:rPr>
                                    <w:t>ISSUANCE OF CC ATTESTATION</w:t>
                                  </w:r>
                                </w:p>
                              </w:txbxContent>
                            </wps:txbx>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Diagram poteka: proces 4" o:spid="_x0000_s1037" type="#_x0000_t109" style="width:98.45pt;height:26.25pt;margin-top:23pt;margin-left:44.25pt;mso-height-percent:0;mso-height-relative:margin;mso-width-percent:0;mso-width-relative:margin;mso-wrap-distance-bottom:0;mso-wrap-distance-left:9pt;mso-wrap-distance-right:9pt;mso-wrap-distance-top:0;mso-wrap-style:square;position:absolute;visibility:visible;v-text-anchor:middle;z-index:251669504" fillcolor="white" strokecolor="#5b9bd5" strokeweight="1pt">
                      <v:textbox>
                        <w:txbxContent>
                          <w:p w:rsidR="001953B2" w:rsidRPr="00D90CD8" w:rsidP="00602DE0">
                            <w:pPr>
                              <w:spacing w:after="0"/>
                              <w:jc w:val="center"/>
                              <w:rPr>
                                <w:sz w:val="12"/>
                              </w:rPr>
                            </w:pPr>
                            <w:r>
                              <w:rPr>
                                <w:sz w:val="12"/>
                              </w:rPr>
                              <w:t>ISSUANCE OF CC ATTESTATION</w:t>
                            </w:r>
                          </w:p>
                        </w:txbxContent>
                      </v:textbox>
                    </v:shape>
                  </w:pict>
                </mc:Fallback>
              </mc:AlternateContent>
            </w:r>
          </w:p>
        </w:tc>
        <w:tc>
          <w:tcPr>
            <w:tcW w:w="3964" w:type="dxa"/>
            <w:tcBorders>
              <w:left w:val="single" w:sz="4" w:space="0" w:color="auto"/>
            </w:tcBorders>
            <w:vAlign w:val="center"/>
          </w:tcPr>
          <w:p w:rsidR="0038723B" w:rsidRPr="00186BDC" w:rsidP="00DD1F4B">
            <w:pPr>
              <w:pStyle w:val="Default"/>
              <w:spacing w:line="240" w:lineRule="auto"/>
              <w:rPr>
                <w:rFonts w:ascii="Verdana" w:hAnsi="Verdana"/>
                <w:sz w:val="14"/>
                <w:szCs w:val="14"/>
                <w:lang w:val="en-GB"/>
              </w:rPr>
            </w:pPr>
            <w:r w:rsidRPr="00186BDC">
              <w:rPr>
                <w:rFonts w:ascii="Verdana" w:hAnsi="Verdana"/>
                <w:sz w:val="14"/>
                <w:szCs w:val="14"/>
                <w:lang w:val="en-GB"/>
              </w:rPr>
              <w:t xml:space="preserve">When </w:t>
            </w:r>
            <w:r w:rsidRPr="00186BDC">
              <w:rPr>
                <w:rFonts w:ascii="Verdana" w:hAnsi="Verdana"/>
                <w:sz w:val="14"/>
                <w:szCs w:val="14"/>
                <w:lang w:val="en-GB"/>
              </w:rPr>
              <w:t>satisfied that the applicant meets the applicable requirements, the CAA shall issue, or change the CCA.</w:t>
            </w:r>
          </w:p>
          <w:p w:rsidR="008365E8" w:rsidP="00DD1F4B">
            <w:pPr>
              <w:spacing w:after="0"/>
              <w:rPr>
                <w:rFonts w:cs="Calibri"/>
                <w:color w:val="000000"/>
                <w:sz w:val="14"/>
                <w:szCs w:val="14"/>
              </w:rPr>
            </w:pPr>
            <w:r w:rsidRPr="00186BDC">
              <w:rPr>
                <w:rFonts w:cs="Calibri"/>
                <w:color w:val="000000"/>
                <w:sz w:val="14"/>
                <w:szCs w:val="14"/>
              </w:rPr>
              <w:t>Cabin crew attestations shall be issued by the competent authority, using the format and specifications established in Appendix II to Part CC.</w:t>
            </w:r>
          </w:p>
          <w:p w:rsidR="00DD1F4B" w:rsidRPr="00186BDC" w:rsidP="00DD1F4B">
            <w:pPr>
              <w:spacing w:after="0"/>
              <w:rPr>
                <w:rFonts w:cs="Calibri"/>
                <w:color w:val="000000"/>
                <w:sz w:val="14"/>
                <w:szCs w:val="14"/>
              </w:rPr>
            </w:pPr>
          </w:p>
          <w:p w:rsidR="008365E8" w:rsidRPr="00186BDC" w:rsidP="00DD1F4B">
            <w:pPr>
              <w:spacing w:after="0"/>
              <w:rPr>
                <w:sz w:val="14"/>
                <w:szCs w:val="14"/>
              </w:rPr>
            </w:pPr>
            <w:r w:rsidRPr="00186BDC">
              <w:rPr>
                <w:sz w:val="14"/>
                <w:szCs w:val="14"/>
              </w:rPr>
              <w:t>In accor</w:t>
            </w:r>
            <w:r w:rsidRPr="00186BDC">
              <w:rPr>
                <w:sz w:val="14"/>
                <w:szCs w:val="14"/>
              </w:rPr>
              <w:t>dance with Article 21 of the national Rule the only issuing body for CCA in the Republic of Slovenia is the CAA.</w:t>
            </w:r>
          </w:p>
        </w:tc>
      </w:tr>
      <w:tr w:rsidTr="00DD1F4B">
        <w:tblPrEx>
          <w:tblW w:w="9062" w:type="dxa"/>
          <w:tblLayout w:type="fixed"/>
          <w:tblLook w:val="04A0"/>
        </w:tblPrEx>
        <w:trPr>
          <w:cantSplit/>
          <w:trHeight w:val="1126"/>
        </w:trPr>
        <w:tc>
          <w:tcPr>
            <w:tcW w:w="421" w:type="dxa"/>
            <w:vAlign w:val="center"/>
          </w:tcPr>
          <w:p w:rsidR="008365E8" w:rsidRPr="00C843D8" w:rsidP="008365E8">
            <w:pPr>
              <w:rPr>
                <w:sz w:val="14"/>
                <w:szCs w:val="14"/>
              </w:rPr>
            </w:pPr>
            <w:r>
              <w:rPr>
                <w:sz w:val="14"/>
                <w:szCs w:val="14"/>
              </w:rPr>
              <w:t>6</w:t>
            </w:r>
          </w:p>
        </w:tc>
        <w:tc>
          <w:tcPr>
            <w:tcW w:w="708" w:type="dxa"/>
            <w:tcBorders>
              <w:right w:val="single" w:sz="4" w:space="0" w:color="auto"/>
            </w:tcBorders>
            <w:textDirection w:val="btLr"/>
            <w:vAlign w:val="center"/>
          </w:tcPr>
          <w:p w:rsidR="008365E8" w:rsidRPr="00C843D8" w:rsidP="00096079">
            <w:pPr>
              <w:ind w:left="113" w:right="113"/>
              <w:jc w:val="center"/>
              <w:rPr>
                <w:sz w:val="14"/>
                <w:szCs w:val="14"/>
              </w:rPr>
            </w:pPr>
            <w:r w:rsidRPr="00C843D8">
              <w:rPr>
                <w:sz w:val="14"/>
                <w:szCs w:val="14"/>
              </w:rPr>
              <w:t>CAA</w:t>
            </w:r>
          </w:p>
        </w:tc>
        <w:tc>
          <w:tcPr>
            <w:tcW w:w="3969" w:type="dxa"/>
            <w:tcBorders>
              <w:top w:val="nil"/>
              <w:left w:val="single" w:sz="4" w:space="0" w:color="auto"/>
              <w:bottom w:val="nil"/>
              <w:right w:val="single" w:sz="4" w:space="0" w:color="auto"/>
            </w:tcBorders>
          </w:tcPr>
          <w:p w:rsidR="008365E8" w:rsidRPr="00C843D8" w:rsidP="008365E8">
            <w:pPr>
              <w:rPr>
                <w:sz w:val="14"/>
                <w:szCs w:val="14"/>
              </w:rPr>
            </w:pPr>
            <w:r w:rsidRPr="00C843D8">
              <w:rPr>
                <w:noProof/>
                <w:sz w:val="14"/>
                <w:szCs w:val="14"/>
                <w:lang w:val="sl-SI"/>
              </w:rPr>
              <mc:AlternateContent>
                <mc:Choice Requires="wps">
                  <w:drawing>
                    <wp:anchor distT="0" distB="0" distL="114300" distR="114300" simplePos="0" relativeHeight="251670528" behindDoc="0" locked="0" layoutInCell="1" allowOverlap="1">
                      <wp:simplePos x="0" y="0"/>
                      <wp:positionH relativeFrom="column">
                        <wp:posOffset>344862</wp:posOffset>
                      </wp:positionH>
                      <wp:positionV relativeFrom="paragraph">
                        <wp:posOffset>3556000</wp:posOffset>
                      </wp:positionV>
                      <wp:extent cx="1666875" cy="267335"/>
                      <wp:effectExtent l="0" t="0" r="28575" b="18415"/>
                      <wp:wrapNone/>
                      <wp:docPr id="6" name="Prekinitev 6"/>
                      <wp:cNvGraphicFramePr/>
                      <a:graphic xmlns:a="http://schemas.openxmlformats.org/drawingml/2006/main">
                        <a:graphicData uri="http://schemas.microsoft.com/office/word/2010/wordprocessingShape">
                          <wps:wsp xmlns:wps="http://schemas.microsoft.com/office/word/2010/wordprocessingShape">
                            <wps:cNvSpPr/>
                            <wps:spPr>
                              <a:xfrm>
                                <a:off x="0" y="0"/>
                                <a:ext cx="1666875" cy="267335"/>
                              </a:xfrm>
                              <a:prstGeom prst="flowChartTerminator">
                                <a:avLst/>
                              </a:prstGeom>
                            </wps:spPr>
                            <wps:style>
                              <a:lnRef idx="2">
                                <a:schemeClr val="accent1"/>
                              </a:lnRef>
                              <a:fillRef idx="1">
                                <a:schemeClr val="lt1"/>
                              </a:fillRef>
                              <a:effectRef idx="0">
                                <a:schemeClr val="accent1"/>
                              </a:effectRef>
                              <a:fontRef idx="minor">
                                <a:schemeClr val="dk1"/>
                              </a:fontRef>
                            </wps:style>
                            <wps:txbx>
                              <w:txbxContent>
                                <w:p w:rsidR="001953B2" w:rsidRPr="00D656BA" w:rsidP="00EF666E">
                                  <w:pPr>
                                    <w:jc w:val="center"/>
                                    <w:rPr>
                                      <w:sz w:val="12"/>
                                    </w:rPr>
                                  </w:pPr>
                                  <w:r>
                                    <w:rPr>
                                      <w:sz w:val="12"/>
                                    </w:rPr>
                                    <w:t>RECORD-KEEPING</w:t>
                                  </w:r>
                                </w:p>
                              </w:txbxContent>
                            </wps:txbx>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Prekinitev 6" o:spid="_x0000_s1038" type="#_x0000_t116" style="width:131.25pt;height:21.05pt;margin-top:280pt;margin-left:27.15pt;mso-height-percent:0;mso-height-relative:margin;mso-width-percent:0;mso-width-relative:margin;mso-wrap-distance-bottom:0;mso-wrap-distance-left:9pt;mso-wrap-distance-right:9pt;mso-wrap-distance-top:0;mso-wrap-style:square;position:absolute;visibility:visible;v-text-anchor:middle;z-index:251671552" fillcolor="white" strokecolor="#5b9bd5" strokeweight="1pt">
                      <v:textbox>
                        <w:txbxContent>
                          <w:p w:rsidR="001953B2" w:rsidRPr="00D656BA" w:rsidP="00EF666E">
                            <w:pPr>
                              <w:jc w:val="center"/>
                              <w:rPr>
                                <w:sz w:val="12"/>
                              </w:rPr>
                            </w:pPr>
                            <w:r>
                              <w:rPr>
                                <w:sz w:val="12"/>
                              </w:rPr>
                              <w:t>RECORD-KEEPING</w:t>
                            </w:r>
                          </w:p>
                        </w:txbxContent>
                      </v:textbox>
                    </v:shape>
                  </w:pict>
                </mc:Fallback>
              </mc:AlternateContent>
            </w:r>
            <w:r>
              <w:rPr>
                <w:noProof/>
                <w:sz w:val="14"/>
                <w:szCs w:val="14"/>
                <w:lang w:val="sl-SI"/>
              </w:rPr>
              <mc:AlternateContent>
                <mc:Choice Requires="wps">
                  <w:drawing>
                    <wp:anchor distT="0" distB="0" distL="114300" distR="114300" simplePos="0" relativeHeight="251686912" behindDoc="0" locked="0" layoutInCell="1" allowOverlap="1">
                      <wp:simplePos x="0" y="0"/>
                      <wp:positionH relativeFrom="column">
                        <wp:posOffset>1181214</wp:posOffset>
                      </wp:positionH>
                      <wp:positionV relativeFrom="paragraph">
                        <wp:posOffset>5080</wp:posOffset>
                      </wp:positionV>
                      <wp:extent cx="0" cy="3549721"/>
                      <wp:effectExtent l="76200" t="0" r="57150" b="50800"/>
                      <wp:wrapNone/>
                      <wp:docPr id="20" name="Raven puščični povezovalnik 20"/>
                      <wp:cNvGraphicFramePr/>
                      <a:graphic xmlns:a="http://schemas.openxmlformats.org/drawingml/2006/main">
                        <a:graphicData uri="http://schemas.microsoft.com/office/word/2010/wordprocessingShape">
                          <wps:wsp xmlns:wps="http://schemas.microsoft.com/office/word/2010/wordprocessingShape">
                            <wps:cNvCnPr/>
                            <wps:spPr>
                              <a:xfrm>
                                <a:off x="0" y="0"/>
                                <a:ext cx="0" cy="35497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Raven puščični povezovalnik 20" o:spid="_x0000_s1039" type="#_x0000_t32" style="width:0;height:279.5pt;margin-top:0.4pt;margin-left:93pt;mso-wrap-distance-bottom:0;mso-wrap-distance-left:9pt;mso-wrap-distance-right:9pt;mso-wrap-distance-top:0;mso-wrap-style:square;position:absolute;visibility:visible;z-index:251687936" strokecolor="#5b9bd5" strokeweight="0.5pt">
                      <v:stroke joinstyle="miter" endarrow="block"/>
                    </v:shape>
                  </w:pict>
                </mc:Fallback>
              </mc:AlternateContent>
            </w:r>
          </w:p>
        </w:tc>
        <w:tc>
          <w:tcPr>
            <w:tcW w:w="3964" w:type="dxa"/>
            <w:tcBorders>
              <w:left w:val="single" w:sz="4" w:space="0" w:color="auto"/>
            </w:tcBorders>
            <w:vAlign w:val="center"/>
          </w:tcPr>
          <w:p w:rsidR="008365E8" w:rsidRPr="00186BDC" w:rsidP="008365E8">
            <w:pPr>
              <w:pStyle w:val="Default"/>
              <w:spacing w:line="240" w:lineRule="auto"/>
              <w:rPr>
                <w:rFonts w:ascii="Verdana" w:hAnsi="Verdana"/>
                <w:color w:val="auto"/>
                <w:sz w:val="14"/>
                <w:szCs w:val="14"/>
                <w:lang w:val="en-GB"/>
              </w:rPr>
            </w:pPr>
            <w:r w:rsidRPr="00186BDC">
              <w:rPr>
                <w:rFonts w:ascii="Verdana" w:hAnsi="Verdana"/>
                <w:sz w:val="14"/>
                <w:szCs w:val="14"/>
                <w:lang w:val="en-GB"/>
              </w:rPr>
              <w:t xml:space="preserve">In accordance with </w:t>
            </w:r>
            <w:r w:rsidRPr="00186BDC">
              <w:rPr>
                <w:rFonts w:ascii="Verdana" w:hAnsi="Verdana"/>
                <w:bCs/>
                <w:sz w:val="14"/>
                <w:szCs w:val="14"/>
                <w:lang w:val="en-GB"/>
              </w:rPr>
              <w:t>ARA.GEN.220 t</w:t>
            </w:r>
            <w:r w:rsidRPr="00186BDC">
              <w:rPr>
                <w:rFonts w:ascii="Verdana" w:hAnsi="Verdana"/>
                <w:sz w:val="14"/>
                <w:szCs w:val="14"/>
                <w:lang w:val="en-GB"/>
              </w:rPr>
              <w:t xml:space="preserve">he CAA established a system of record-keeping providing for adequate </w:t>
            </w:r>
            <w:r w:rsidRPr="00186BDC">
              <w:rPr>
                <w:rFonts w:ascii="Verdana" w:hAnsi="Verdana"/>
                <w:sz w:val="14"/>
                <w:szCs w:val="14"/>
                <w:lang w:val="en-GB"/>
              </w:rPr>
              <w:t>storage, accessibility and reliable traceability of CCA</w:t>
            </w:r>
            <w:r w:rsidRPr="00186BDC">
              <w:rPr>
                <w:rFonts w:ascii="Verdana" w:hAnsi="Verdana"/>
                <w:color w:val="auto"/>
                <w:sz w:val="14"/>
                <w:szCs w:val="14"/>
                <w:lang w:val="en-GB"/>
              </w:rPr>
              <w:t>. All records regarding CCAs are stored in locked water/fireproof cabinets, which are accessible only to relevant inspectors.</w:t>
            </w:r>
          </w:p>
          <w:p w:rsidR="00096079" w:rsidRPr="00186BDC" w:rsidP="008365E8">
            <w:pPr>
              <w:pStyle w:val="Default"/>
              <w:spacing w:line="240" w:lineRule="auto"/>
              <w:rPr>
                <w:rFonts w:ascii="Verdana" w:hAnsi="Verdana"/>
                <w:color w:val="auto"/>
                <w:sz w:val="14"/>
                <w:szCs w:val="14"/>
                <w:lang w:val="en-GB"/>
              </w:rPr>
            </w:pPr>
          </w:p>
          <w:p w:rsidR="00F31DB4" w:rsidRPr="00186BDC" w:rsidP="00F31DB4">
            <w:pPr>
              <w:pStyle w:val="Default"/>
              <w:spacing w:line="240" w:lineRule="auto"/>
              <w:rPr>
                <w:rFonts w:ascii="Verdana" w:hAnsi="Verdana"/>
                <w:sz w:val="14"/>
                <w:szCs w:val="14"/>
                <w:lang w:val="en-GB"/>
              </w:rPr>
            </w:pPr>
            <w:r w:rsidRPr="00186BDC">
              <w:rPr>
                <w:rFonts w:ascii="Verdana" w:hAnsi="Verdana"/>
                <w:sz w:val="14"/>
                <w:szCs w:val="14"/>
                <w:lang w:val="en-GB"/>
              </w:rPr>
              <w:t xml:space="preserve">Records related to CCA issued by the CAA include, as a minimum: </w:t>
            </w:r>
          </w:p>
          <w:p w:rsidR="00F31DB4" w:rsidRPr="00186BDC" w:rsidP="004C5ED0">
            <w:pPr>
              <w:pStyle w:val="Default"/>
              <w:numPr>
                <w:ilvl w:val="0"/>
                <w:numId w:val="32"/>
              </w:numPr>
              <w:spacing w:line="240" w:lineRule="auto"/>
              <w:ind w:left="357" w:hanging="357"/>
              <w:rPr>
                <w:rFonts w:ascii="Verdana" w:hAnsi="Verdana"/>
                <w:sz w:val="14"/>
                <w:szCs w:val="14"/>
                <w:lang w:val="en-GB"/>
              </w:rPr>
            </w:pPr>
            <w:r w:rsidRPr="00186BDC">
              <w:rPr>
                <w:rFonts w:ascii="Verdana" w:hAnsi="Verdana"/>
                <w:sz w:val="14"/>
                <w:szCs w:val="14"/>
                <w:lang w:val="en-GB"/>
              </w:rPr>
              <w:t>the appli</w:t>
            </w:r>
            <w:r w:rsidRPr="00186BDC">
              <w:rPr>
                <w:rFonts w:ascii="Verdana" w:hAnsi="Verdana"/>
                <w:sz w:val="14"/>
                <w:szCs w:val="14"/>
                <w:lang w:val="en-GB"/>
              </w:rPr>
              <w:t>cation for CCA;</w:t>
            </w:r>
          </w:p>
          <w:p w:rsidR="00F31DB4" w:rsidRPr="00186BDC" w:rsidP="004C5ED0">
            <w:pPr>
              <w:pStyle w:val="Default"/>
              <w:numPr>
                <w:ilvl w:val="0"/>
                <w:numId w:val="32"/>
              </w:numPr>
              <w:spacing w:line="240" w:lineRule="auto"/>
              <w:ind w:left="357" w:hanging="357"/>
              <w:rPr>
                <w:rFonts w:ascii="Verdana" w:hAnsi="Verdana"/>
                <w:sz w:val="14"/>
                <w:szCs w:val="14"/>
                <w:lang w:val="en-GB"/>
              </w:rPr>
            </w:pPr>
            <w:r w:rsidRPr="00186BDC">
              <w:rPr>
                <w:rFonts w:ascii="Verdana" w:hAnsi="Verdana"/>
                <w:sz w:val="14"/>
                <w:szCs w:val="14"/>
                <w:lang w:val="en-GB"/>
              </w:rPr>
              <w:t xml:space="preserve">documentation in support of the application for a CCA, covering as applicable: </w:t>
            </w:r>
          </w:p>
          <w:p w:rsidR="00F31DB4" w:rsidRPr="00186BDC" w:rsidP="004C5ED0">
            <w:pPr>
              <w:pStyle w:val="Default"/>
              <w:numPr>
                <w:ilvl w:val="1"/>
                <w:numId w:val="32"/>
              </w:numPr>
              <w:spacing w:line="240" w:lineRule="auto"/>
              <w:ind w:left="714" w:hanging="357"/>
              <w:rPr>
                <w:rFonts w:ascii="Verdana" w:hAnsi="Verdana"/>
                <w:sz w:val="14"/>
                <w:szCs w:val="14"/>
                <w:lang w:val="en-GB"/>
              </w:rPr>
            </w:pPr>
            <w:r w:rsidRPr="00186BDC">
              <w:rPr>
                <w:rFonts w:ascii="Verdana" w:hAnsi="Verdana" w:cs="Tahoma"/>
                <w:sz w:val="14"/>
                <w:szCs w:val="14"/>
                <w:lang w:val="en-GB"/>
              </w:rPr>
              <w:t>application for CCA examination (FCL.APL-153)</w:t>
            </w:r>
            <w:r>
              <w:rPr>
                <w:rFonts w:ascii="Verdana" w:hAnsi="Verdana" w:cs="Tahoma"/>
                <w:sz w:val="14"/>
                <w:szCs w:val="14"/>
                <w:lang w:val="en-GB"/>
              </w:rPr>
              <w:t>;</w:t>
            </w:r>
          </w:p>
          <w:p w:rsidR="00F31DB4" w:rsidRPr="00186BDC" w:rsidP="004C5ED0">
            <w:pPr>
              <w:pStyle w:val="Default"/>
              <w:numPr>
                <w:ilvl w:val="1"/>
                <w:numId w:val="32"/>
              </w:numPr>
              <w:spacing w:line="240" w:lineRule="auto"/>
              <w:ind w:left="714" w:hanging="357"/>
              <w:rPr>
                <w:rFonts w:ascii="Verdana" w:hAnsi="Verdana"/>
                <w:sz w:val="14"/>
                <w:szCs w:val="14"/>
                <w:lang w:val="en-GB"/>
              </w:rPr>
            </w:pPr>
            <w:r w:rsidRPr="00186BDC">
              <w:rPr>
                <w:rFonts w:ascii="Verdana" w:hAnsi="Verdana"/>
                <w:sz w:val="14"/>
                <w:szCs w:val="14"/>
                <w:lang w:val="en-GB"/>
              </w:rPr>
              <w:t xml:space="preserve">CAA decision on </w:t>
            </w:r>
            <w:r w:rsidRPr="00186BDC">
              <w:rPr>
                <w:rFonts w:ascii="Verdana" w:hAnsi="Verdana" w:cs="Tahoma"/>
                <w:sz w:val="14"/>
                <w:szCs w:val="14"/>
                <w:lang w:val="en-GB"/>
              </w:rPr>
              <w:t>CCA exam</w:t>
            </w:r>
            <w:r>
              <w:rPr>
                <w:rFonts w:ascii="Verdana" w:hAnsi="Verdana" w:cs="Tahoma"/>
                <w:sz w:val="14"/>
                <w:szCs w:val="14"/>
                <w:lang w:val="en-GB"/>
              </w:rPr>
              <w:t>;</w:t>
            </w:r>
          </w:p>
          <w:p w:rsidR="00F31DB4" w:rsidRPr="00186BDC" w:rsidP="004C5ED0">
            <w:pPr>
              <w:pStyle w:val="Default"/>
              <w:numPr>
                <w:ilvl w:val="1"/>
                <w:numId w:val="32"/>
              </w:numPr>
              <w:spacing w:line="240" w:lineRule="auto"/>
              <w:ind w:left="714" w:hanging="357"/>
              <w:rPr>
                <w:rFonts w:ascii="Verdana" w:hAnsi="Verdana"/>
                <w:sz w:val="14"/>
                <w:szCs w:val="14"/>
                <w:lang w:val="en-GB"/>
              </w:rPr>
            </w:pPr>
            <w:r w:rsidRPr="00186BDC">
              <w:rPr>
                <w:rFonts w:ascii="Verdana" w:hAnsi="Verdana"/>
                <w:sz w:val="14"/>
                <w:szCs w:val="14"/>
                <w:lang w:val="en-GB"/>
              </w:rPr>
              <w:t xml:space="preserve">theoretical examination(s); </w:t>
            </w:r>
          </w:p>
          <w:p w:rsidR="00F31DB4" w:rsidRPr="00186BDC" w:rsidP="004C5ED0">
            <w:pPr>
              <w:pStyle w:val="Default"/>
              <w:numPr>
                <w:ilvl w:val="1"/>
                <w:numId w:val="32"/>
              </w:numPr>
              <w:spacing w:line="240" w:lineRule="auto"/>
              <w:ind w:left="714" w:hanging="357"/>
              <w:rPr>
                <w:rFonts w:ascii="Verdana" w:hAnsi="Verdana"/>
                <w:sz w:val="14"/>
                <w:szCs w:val="14"/>
                <w:lang w:val="en-GB"/>
              </w:rPr>
            </w:pPr>
            <w:r w:rsidRPr="00186BDC">
              <w:rPr>
                <w:rFonts w:ascii="Verdana" w:hAnsi="Verdana"/>
                <w:sz w:val="14"/>
                <w:szCs w:val="14"/>
                <w:lang w:val="en-GB"/>
              </w:rPr>
              <w:t>proof of practical exam;</w:t>
            </w:r>
          </w:p>
          <w:p w:rsidR="00F31DB4" w:rsidRPr="00186BDC" w:rsidP="004C5ED0">
            <w:pPr>
              <w:pStyle w:val="Default"/>
              <w:numPr>
                <w:ilvl w:val="1"/>
                <w:numId w:val="32"/>
              </w:numPr>
              <w:spacing w:line="240" w:lineRule="auto"/>
              <w:ind w:left="714" w:hanging="357"/>
              <w:rPr>
                <w:rFonts w:ascii="Verdana" w:hAnsi="Verdana" w:cs="Calibri"/>
                <w:sz w:val="14"/>
                <w:szCs w:val="14"/>
                <w:lang w:val="en-GB"/>
              </w:rPr>
            </w:pPr>
            <w:r w:rsidRPr="00186BDC">
              <w:rPr>
                <w:rFonts w:ascii="Verdana" w:hAnsi="Verdana" w:cs="Tahoma"/>
                <w:sz w:val="14"/>
                <w:szCs w:val="14"/>
                <w:lang w:val="en-GB"/>
              </w:rPr>
              <w:t>the exam commission report and th</w:t>
            </w:r>
            <w:r w:rsidRPr="00186BDC">
              <w:rPr>
                <w:rFonts w:ascii="Verdana" w:hAnsi="Verdana" w:cs="Tahoma"/>
                <w:sz w:val="14"/>
                <w:szCs w:val="14"/>
                <w:lang w:val="en-GB"/>
              </w:rPr>
              <w:t>e exam results report;</w:t>
            </w:r>
          </w:p>
          <w:p w:rsidR="00F31DB4" w:rsidRPr="00186BDC" w:rsidP="004C5ED0">
            <w:pPr>
              <w:pStyle w:val="Default"/>
              <w:numPr>
                <w:ilvl w:val="1"/>
                <w:numId w:val="32"/>
              </w:numPr>
              <w:spacing w:line="240" w:lineRule="auto"/>
              <w:ind w:left="714" w:hanging="357"/>
              <w:rPr>
                <w:rFonts w:ascii="Verdana" w:hAnsi="Verdana"/>
                <w:sz w:val="14"/>
                <w:szCs w:val="14"/>
                <w:lang w:val="en-GB"/>
              </w:rPr>
            </w:pPr>
            <w:r w:rsidRPr="00186BDC">
              <w:rPr>
                <w:rFonts w:ascii="Verdana" w:hAnsi="Verdana" w:cs="Tahoma"/>
                <w:sz w:val="14"/>
                <w:szCs w:val="14"/>
                <w:lang w:val="en-GB"/>
              </w:rPr>
              <w:t>application for the CCA</w:t>
            </w:r>
            <w:r>
              <w:rPr>
                <w:rFonts w:ascii="Verdana" w:hAnsi="Verdana" w:cs="Tahoma"/>
                <w:sz w:val="14"/>
                <w:szCs w:val="14"/>
                <w:lang w:val="en-GB"/>
              </w:rPr>
              <w:t>;</w:t>
            </w:r>
          </w:p>
          <w:p w:rsidR="00F31DB4" w:rsidRPr="00186BDC" w:rsidP="004C5ED0">
            <w:pPr>
              <w:pStyle w:val="Default"/>
              <w:numPr>
                <w:ilvl w:val="1"/>
                <w:numId w:val="32"/>
              </w:numPr>
              <w:spacing w:line="240" w:lineRule="auto"/>
              <w:ind w:left="714" w:hanging="357"/>
              <w:rPr>
                <w:rFonts w:ascii="Verdana" w:hAnsi="Verdana"/>
                <w:sz w:val="14"/>
                <w:szCs w:val="14"/>
                <w:lang w:val="en-GB"/>
              </w:rPr>
            </w:pPr>
            <w:r w:rsidRPr="00186BDC">
              <w:rPr>
                <w:rFonts w:ascii="Verdana" w:hAnsi="Verdana"/>
                <w:sz w:val="14"/>
                <w:szCs w:val="14"/>
                <w:lang w:val="en-GB"/>
              </w:rPr>
              <w:t xml:space="preserve">a copy of the CCA; </w:t>
            </w:r>
          </w:p>
          <w:p w:rsidR="00F31DB4" w:rsidRPr="00186BDC" w:rsidP="004C5ED0">
            <w:pPr>
              <w:pStyle w:val="Default"/>
              <w:numPr>
                <w:ilvl w:val="1"/>
                <w:numId w:val="32"/>
              </w:numPr>
              <w:spacing w:line="240" w:lineRule="auto"/>
              <w:ind w:left="714" w:hanging="357"/>
              <w:rPr>
                <w:rFonts w:ascii="Verdana" w:hAnsi="Verdana"/>
                <w:sz w:val="14"/>
                <w:szCs w:val="14"/>
                <w:lang w:val="en-GB"/>
              </w:rPr>
            </w:pPr>
            <w:r w:rsidRPr="00186BDC">
              <w:rPr>
                <w:rFonts w:ascii="Verdana" w:hAnsi="Verdana"/>
                <w:sz w:val="14"/>
                <w:szCs w:val="14"/>
                <w:lang w:val="en-GB"/>
              </w:rPr>
              <w:t xml:space="preserve">all relevant correspondence or copies thereof; </w:t>
            </w:r>
          </w:p>
          <w:p w:rsidR="00F31DB4" w:rsidRPr="00186BDC" w:rsidP="004C5ED0">
            <w:pPr>
              <w:pStyle w:val="Default"/>
              <w:numPr>
                <w:ilvl w:val="1"/>
                <w:numId w:val="32"/>
              </w:numPr>
              <w:spacing w:line="240" w:lineRule="auto"/>
              <w:ind w:left="714" w:hanging="357"/>
              <w:rPr>
                <w:rFonts w:ascii="Verdana" w:hAnsi="Verdana"/>
                <w:sz w:val="14"/>
                <w:szCs w:val="14"/>
                <w:lang w:val="en-GB"/>
              </w:rPr>
            </w:pPr>
            <w:r w:rsidRPr="00186BDC">
              <w:rPr>
                <w:rFonts w:ascii="Verdana" w:hAnsi="Verdana"/>
                <w:sz w:val="14"/>
                <w:szCs w:val="14"/>
                <w:lang w:val="en-GB"/>
              </w:rPr>
              <w:t xml:space="preserve">details of any exemption; </w:t>
            </w:r>
          </w:p>
          <w:p w:rsidR="00F31DB4" w:rsidRPr="00186BDC" w:rsidP="004C5ED0">
            <w:pPr>
              <w:pStyle w:val="Default"/>
              <w:numPr>
                <w:ilvl w:val="1"/>
                <w:numId w:val="32"/>
              </w:numPr>
              <w:spacing w:line="240" w:lineRule="auto"/>
              <w:ind w:left="714" w:hanging="357"/>
              <w:rPr>
                <w:rFonts w:ascii="Verdana" w:hAnsi="Verdana"/>
                <w:sz w:val="14"/>
                <w:szCs w:val="14"/>
                <w:lang w:val="en-GB"/>
              </w:rPr>
            </w:pPr>
            <w:r w:rsidRPr="00186BDC">
              <w:rPr>
                <w:rFonts w:ascii="Verdana" w:hAnsi="Verdana"/>
                <w:sz w:val="14"/>
                <w:szCs w:val="14"/>
                <w:lang w:val="en-GB"/>
              </w:rPr>
              <w:t xml:space="preserve">details of any enforcement action(s); and </w:t>
            </w:r>
          </w:p>
          <w:p w:rsidR="00F31DB4" w:rsidRPr="00186BDC" w:rsidP="004C5ED0">
            <w:pPr>
              <w:pStyle w:val="Default"/>
              <w:numPr>
                <w:ilvl w:val="1"/>
                <w:numId w:val="32"/>
              </w:numPr>
              <w:spacing w:line="240" w:lineRule="auto"/>
              <w:ind w:left="714" w:hanging="357"/>
              <w:rPr>
                <w:rFonts w:ascii="Verdana" w:hAnsi="Verdana" w:cs="Calibri"/>
                <w:sz w:val="14"/>
                <w:szCs w:val="14"/>
                <w:lang w:val="en-GB"/>
              </w:rPr>
            </w:pPr>
            <w:r w:rsidRPr="00186BDC">
              <w:rPr>
                <w:rFonts w:ascii="Verdana" w:hAnsi="Verdana"/>
                <w:sz w:val="14"/>
                <w:szCs w:val="14"/>
                <w:lang w:val="en-GB"/>
              </w:rPr>
              <w:t xml:space="preserve">any report from other competent authorities relating to CCA </w:t>
            </w:r>
            <w:r w:rsidRPr="00186BDC">
              <w:rPr>
                <w:rFonts w:ascii="Verdana" w:hAnsi="Verdana"/>
                <w:sz w:val="14"/>
                <w:szCs w:val="14"/>
                <w:lang w:val="en-GB"/>
              </w:rPr>
              <w:t>issued by the competent authority</w:t>
            </w:r>
            <w:r>
              <w:rPr>
                <w:rFonts w:ascii="Verdana" w:hAnsi="Verdana"/>
                <w:sz w:val="14"/>
                <w:szCs w:val="14"/>
                <w:lang w:val="en-GB"/>
              </w:rPr>
              <w:t>;</w:t>
            </w:r>
          </w:p>
          <w:p w:rsidR="00F31DB4" w:rsidRPr="00186BDC" w:rsidP="004C5ED0">
            <w:pPr>
              <w:pStyle w:val="Default"/>
              <w:numPr>
                <w:ilvl w:val="1"/>
                <w:numId w:val="32"/>
              </w:numPr>
              <w:spacing w:line="240" w:lineRule="auto"/>
              <w:ind w:left="714" w:hanging="357"/>
              <w:rPr>
                <w:rFonts w:ascii="Verdana" w:hAnsi="Verdana" w:cs="Calibri"/>
                <w:sz w:val="14"/>
                <w:szCs w:val="14"/>
                <w:lang w:val="en-GB"/>
              </w:rPr>
            </w:pPr>
            <w:r w:rsidRPr="00186BDC">
              <w:rPr>
                <w:rFonts w:ascii="Verdana" w:hAnsi="Verdana"/>
                <w:sz w:val="14"/>
                <w:szCs w:val="14"/>
                <w:lang w:val="en-GB"/>
              </w:rPr>
              <w:t>decision(s) on costs and confirmation of payment.</w:t>
            </w:r>
          </w:p>
          <w:p w:rsidR="00096079" w:rsidRPr="00186BDC" w:rsidP="00096079">
            <w:pPr>
              <w:pStyle w:val="Default"/>
              <w:spacing w:line="240" w:lineRule="auto"/>
              <w:ind w:left="1026"/>
              <w:rPr>
                <w:rFonts w:ascii="Verdana" w:hAnsi="Verdana" w:cs="Calibri"/>
                <w:sz w:val="14"/>
                <w:szCs w:val="14"/>
                <w:lang w:val="en-GB"/>
              </w:rPr>
            </w:pPr>
          </w:p>
          <w:p w:rsidR="008365E8" w:rsidRPr="00DD1F4B" w:rsidP="008365E8">
            <w:pPr>
              <w:autoSpaceDE w:val="0"/>
              <w:autoSpaceDN w:val="0"/>
              <w:adjustRightInd w:val="0"/>
              <w:spacing w:after="0"/>
              <w:rPr>
                <w:rFonts w:cs="Calibri"/>
                <w:sz w:val="14"/>
                <w:szCs w:val="14"/>
                <w:lang w:val="sl-SI"/>
              </w:rPr>
            </w:pPr>
            <w:r w:rsidRPr="00186BDC">
              <w:rPr>
                <w:sz w:val="14"/>
                <w:szCs w:val="14"/>
              </w:rPr>
              <w:t xml:space="preserve">All records shall be kept </w:t>
            </w:r>
            <w:r w:rsidRPr="00186BDC">
              <w:rPr>
                <w:rFonts w:cs="Calibri"/>
                <w:sz w:val="14"/>
                <w:szCs w:val="14"/>
                <w:lang w:val="sl-SI"/>
              </w:rPr>
              <w:t xml:space="preserve">as </w:t>
            </w:r>
            <w:r w:rsidRPr="00186BDC">
              <w:rPr>
                <w:rFonts w:cs="Calibri"/>
                <w:sz w:val="14"/>
                <w:szCs w:val="14"/>
                <w:lang w:val="sl-SI"/>
              </w:rPr>
              <w:t>long</w:t>
            </w:r>
            <w:r w:rsidRPr="00186BDC">
              <w:rPr>
                <w:rFonts w:cs="Calibri"/>
                <w:sz w:val="14"/>
                <w:szCs w:val="14"/>
                <w:lang w:val="sl-SI"/>
              </w:rPr>
              <w:t xml:space="preserve"> as</w:t>
            </w:r>
            <w:r w:rsidRPr="00186BDC">
              <w:rPr>
                <w:rFonts w:cs="Calibri"/>
                <w:sz w:val="14"/>
                <w:szCs w:val="14"/>
                <w:lang w:val="sl-SI"/>
              </w:rPr>
              <w:t xml:space="preserve"> </w:t>
            </w:r>
            <w:r w:rsidRPr="00186BDC">
              <w:rPr>
                <w:rFonts w:cs="Calibri"/>
                <w:sz w:val="14"/>
                <w:szCs w:val="14"/>
                <w:lang w:val="sl-SI"/>
              </w:rPr>
              <w:t>the</w:t>
            </w:r>
            <w:r w:rsidRPr="00186BDC">
              <w:rPr>
                <w:rFonts w:cs="Calibri"/>
                <w:sz w:val="14"/>
                <w:szCs w:val="14"/>
                <w:lang w:val="sl-SI"/>
              </w:rPr>
              <w:t xml:space="preserve"> </w:t>
            </w:r>
            <w:r w:rsidRPr="00186BDC">
              <w:rPr>
                <w:rFonts w:cs="Calibri"/>
                <w:sz w:val="14"/>
                <w:szCs w:val="14"/>
                <w:lang w:val="sl-SI"/>
              </w:rPr>
              <w:t>cabin</w:t>
            </w:r>
            <w:r w:rsidRPr="00186BDC">
              <w:rPr>
                <w:rFonts w:cs="Calibri"/>
                <w:sz w:val="14"/>
                <w:szCs w:val="14"/>
                <w:lang w:val="sl-SI"/>
              </w:rPr>
              <w:t xml:space="preserve"> </w:t>
            </w:r>
            <w:r w:rsidRPr="00186BDC">
              <w:rPr>
                <w:rFonts w:cs="Calibri"/>
                <w:sz w:val="14"/>
                <w:szCs w:val="14"/>
                <w:lang w:val="sl-SI"/>
              </w:rPr>
              <w:t>crew</w:t>
            </w:r>
            <w:r w:rsidRPr="00186BDC">
              <w:rPr>
                <w:rFonts w:cs="Calibri"/>
                <w:sz w:val="14"/>
                <w:szCs w:val="14"/>
                <w:lang w:val="sl-SI"/>
              </w:rPr>
              <w:t xml:space="preserve"> </w:t>
            </w:r>
            <w:r w:rsidRPr="00186BDC">
              <w:rPr>
                <w:rFonts w:cs="Calibri"/>
                <w:sz w:val="14"/>
                <w:szCs w:val="14"/>
                <w:lang w:val="sl-SI"/>
              </w:rPr>
              <w:t>member</w:t>
            </w:r>
            <w:r w:rsidRPr="00186BDC">
              <w:rPr>
                <w:rFonts w:cs="Calibri"/>
                <w:sz w:val="14"/>
                <w:szCs w:val="14"/>
                <w:lang w:val="sl-SI"/>
              </w:rPr>
              <w:t xml:space="preserve"> is </w:t>
            </w:r>
            <w:r w:rsidRPr="00186BDC">
              <w:rPr>
                <w:rFonts w:cs="Calibri"/>
                <w:sz w:val="14"/>
                <w:szCs w:val="14"/>
                <w:lang w:val="sl-SI"/>
              </w:rPr>
              <w:t>exercising</w:t>
            </w:r>
            <w:r w:rsidRPr="00186BDC">
              <w:rPr>
                <w:rFonts w:cs="Calibri"/>
                <w:sz w:val="14"/>
                <w:szCs w:val="14"/>
                <w:lang w:val="sl-SI"/>
              </w:rPr>
              <w:t xml:space="preserve"> </w:t>
            </w:r>
            <w:r w:rsidRPr="00186BDC">
              <w:rPr>
                <w:rFonts w:cs="Calibri"/>
                <w:sz w:val="14"/>
                <w:szCs w:val="14"/>
                <w:lang w:val="sl-SI"/>
              </w:rPr>
              <w:t>the</w:t>
            </w:r>
            <w:r w:rsidRPr="00186BDC">
              <w:rPr>
                <w:rFonts w:cs="Calibri"/>
                <w:sz w:val="14"/>
                <w:szCs w:val="14"/>
                <w:lang w:val="sl-SI"/>
              </w:rPr>
              <w:t xml:space="preserve"> </w:t>
            </w:r>
            <w:r w:rsidRPr="00186BDC">
              <w:rPr>
                <w:rFonts w:cs="Calibri"/>
                <w:sz w:val="14"/>
                <w:szCs w:val="14"/>
                <w:lang w:val="sl-SI"/>
              </w:rPr>
              <w:t>privileges</w:t>
            </w:r>
            <w:r w:rsidRPr="00186BDC">
              <w:rPr>
                <w:rFonts w:cs="Calibri"/>
                <w:sz w:val="14"/>
                <w:szCs w:val="14"/>
                <w:lang w:val="sl-SI"/>
              </w:rPr>
              <w:t xml:space="preserve"> </w:t>
            </w:r>
            <w:r w:rsidRPr="00186BDC">
              <w:rPr>
                <w:rFonts w:cs="Calibri"/>
                <w:sz w:val="14"/>
                <w:szCs w:val="14"/>
                <w:lang w:val="sl-SI"/>
              </w:rPr>
              <w:t>of</w:t>
            </w:r>
            <w:r w:rsidRPr="00186BDC">
              <w:rPr>
                <w:rFonts w:cs="Calibri"/>
                <w:sz w:val="14"/>
                <w:szCs w:val="14"/>
                <w:lang w:val="sl-SI"/>
              </w:rPr>
              <w:t xml:space="preserve"> </w:t>
            </w:r>
            <w:r w:rsidRPr="00186BDC">
              <w:rPr>
                <w:rFonts w:cs="Calibri"/>
                <w:sz w:val="14"/>
                <w:szCs w:val="14"/>
                <w:lang w:val="sl-SI"/>
              </w:rPr>
              <w:t>the</w:t>
            </w:r>
            <w:r w:rsidRPr="00186BDC">
              <w:rPr>
                <w:rFonts w:cs="Calibri"/>
                <w:sz w:val="14"/>
                <w:szCs w:val="14"/>
                <w:lang w:val="sl-SI"/>
              </w:rPr>
              <w:t xml:space="preserve"> </w:t>
            </w:r>
            <w:r w:rsidRPr="00186BDC">
              <w:rPr>
                <w:rFonts w:cs="Calibri"/>
                <w:sz w:val="14"/>
                <w:szCs w:val="14"/>
                <w:lang w:val="sl-SI"/>
              </w:rPr>
              <w:t>attestation</w:t>
            </w:r>
            <w:r w:rsidRPr="00186BDC">
              <w:rPr>
                <w:rFonts w:cs="Calibri"/>
                <w:sz w:val="14"/>
                <w:szCs w:val="14"/>
                <w:lang w:val="sl-SI"/>
              </w:rPr>
              <w:t xml:space="preserve"> </w:t>
            </w:r>
            <w:r w:rsidRPr="00186BDC">
              <w:rPr>
                <w:rFonts w:cs="Calibri"/>
                <w:sz w:val="14"/>
                <w:szCs w:val="14"/>
                <w:lang w:val="sl-SI"/>
              </w:rPr>
              <w:t>and</w:t>
            </w:r>
            <w:r w:rsidRPr="00186BDC">
              <w:rPr>
                <w:rFonts w:cs="Calibri"/>
                <w:sz w:val="14"/>
                <w:szCs w:val="14"/>
                <w:lang w:val="sl-SI"/>
              </w:rPr>
              <w:t xml:space="preserve"> </w:t>
            </w:r>
            <w:r w:rsidRPr="00186BDC">
              <w:rPr>
                <w:rFonts w:cs="Calibri"/>
                <w:sz w:val="14"/>
                <w:szCs w:val="14"/>
                <w:lang w:val="sl-SI"/>
              </w:rPr>
              <w:t>additional</w:t>
            </w:r>
            <w:r w:rsidRPr="00186BDC">
              <w:rPr>
                <w:rFonts w:cs="Calibri"/>
                <w:sz w:val="14"/>
                <w:szCs w:val="14"/>
                <w:lang w:val="sl-SI"/>
              </w:rPr>
              <w:t xml:space="preserve"> 5 </w:t>
            </w:r>
            <w:r w:rsidRPr="00186BDC">
              <w:rPr>
                <w:rFonts w:cs="Calibri"/>
                <w:sz w:val="14"/>
                <w:szCs w:val="14"/>
                <w:lang w:val="sl-SI"/>
              </w:rPr>
              <w:t>years</w:t>
            </w:r>
            <w:r w:rsidRPr="00186BDC">
              <w:rPr>
                <w:rFonts w:cs="Calibri"/>
                <w:sz w:val="14"/>
                <w:szCs w:val="14"/>
                <w:lang w:val="sl-SI"/>
              </w:rPr>
              <w:t>.</w:t>
            </w:r>
          </w:p>
        </w:tc>
      </w:tr>
      <w:tr w:rsidTr="00DD1F4B">
        <w:tblPrEx>
          <w:tblW w:w="9062" w:type="dxa"/>
          <w:tblLayout w:type="fixed"/>
          <w:tblLook w:val="04A0"/>
        </w:tblPrEx>
        <w:trPr>
          <w:cantSplit/>
          <w:trHeight w:val="1126"/>
        </w:trPr>
        <w:tc>
          <w:tcPr>
            <w:tcW w:w="421" w:type="dxa"/>
            <w:vAlign w:val="center"/>
          </w:tcPr>
          <w:p w:rsidR="00096079" w:rsidRPr="00C843D8" w:rsidP="008365E8">
            <w:pPr>
              <w:rPr>
                <w:sz w:val="14"/>
                <w:szCs w:val="14"/>
              </w:rPr>
            </w:pPr>
            <w:r>
              <w:rPr>
                <w:sz w:val="14"/>
                <w:szCs w:val="14"/>
              </w:rPr>
              <w:t>7</w:t>
            </w:r>
          </w:p>
        </w:tc>
        <w:tc>
          <w:tcPr>
            <w:tcW w:w="708" w:type="dxa"/>
            <w:tcBorders>
              <w:right w:val="single" w:sz="4" w:space="0" w:color="auto"/>
            </w:tcBorders>
            <w:textDirection w:val="btLr"/>
            <w:vAlign w:val="center"/>
          </w:tcPr>
          <w:p w:rsidR="00096079" w:rsidRPr="00C843D8" w:rsidP="00096079">
            <w:pPr>
              <w:ind w:left="113" w:right="113"/>
              <w:jc w:val="center"/>
              <w:rPr>
                <w:sz w:val="14"/>
                <w:szCs w:val="14"/>
              </w:rPr>
            </w:pPr>
            <w:r w:rsidRPr="00C843D8">
              <w:rPr>
                <w:sz w:val="14"/>
                <w:szCs w:val="14"/>
              </w:rPr>
              <w:t>CCM or operator employing CCM</w:t>
            </w:r>
          </w:p>
        </w:tc>
        <w:tc>
          <w:tcPr>
            <w:tcW w:w="3969" w:type="dxa"/>
            <w:tcBorders>
              <w:top w:val="nil"/>
              <w:left w:val="single" w:sz="4" w:space="0" w:color="auto"/>
              <w:bottom w:val="nil"/>
              <w:right w:val="single" w:sz="4" w:space="0" w:color="auto"/>
            </w:tcBorders>
          </w:tcPr>
          <w:p w:rsidR="00096079" w:rsidRPr="00C843D8" w:rsidP="008365E8">
            <w:pPr>
              <w:rPr>
                <w:sz w:val="14"/>
                <w:szCs w:val="14"/>
              </w:rPr>
            </w:pPr>
          </w:p>
        </w:tc>
        <w:tc>
          <w:tcPr>
            <w:tcW w:w="3964" w:type="dxa"/>
            <w:tcBorders>
              <w:left w:val="single" w:sz="4" w:space="0" w:color="auto"/>
            </w:tcBorders>
            <w:vAlign w:val="center"/>
          </w:tcPr>
          <w:p w:rsidR="00096079" w:rsidRPr="00186BDC" w:rsidP="0005726B">
            <w:pPr>
              <w:spacing w:after="0"/>
              <w:rPr>
                <w:sz w:val="14"/>
                <w:szCs w:val="14"/>
              </w:rPr>
            </w:pPr>
            <w:r w:rsidRPr="00186BDC">
              <w:rPr>
                <w:sz w:val="14"/>
                <w:szCs w:val="14"/>
              </w:rPr>
              <w:t xml:space="preserve">To </w:t>
            </w:r>
            <w:r w:rsidRPr="00186BDC">
              <w:rPr>
                <w:sz w:val="14"/>
                <w:szCs w:val="14"/>
              </w:rPr>
              <w:t>show compliance with the applicable requirements as specified in CC.GEN.025(b), each holder shall keep, and provide upon request, the cabin crew attestation, the list and the training and checking records of his/her aircraft type or variant qualification(s</w:t>
            </w:r>
            <w:r w:rsidRPr="00186BDC">
              <w:rPr>
                <w:sz w:val="14"/>
                <w:szCs w:val="14"/>
              </w:rPr>
              <w:t>), unless the operator employing his/her services keeps such records and can make them readily available upon request by a competent authority or by the holder.</w:t>
            </w:r>
          </w:p>
        </w:tc>
      </w:tr>
    </w:tbl>
    <w:p w:rsidR="00051A76">
      <w:r>
        <w:br w:type="page"/>
      </w:r>
    </w:p>
    <w:p w:rsidR="00051A76" w:rsidRPr="00FB59FE" w:rsidP="00FB59FE">
      <w:pPr>
        <w:pStyle w:val="Heading1"/>
        <w:numPr>
          <w:ilvl w:val="0"/>
          <w:numId w:val="0"/>
        </w:numPr>
        <w:ind w:left="851"/>
        <w:rPr>
          <w:caps w:val="0"/>
          <w:sz w:val="18"/>
        </w:rPr>
      </w:pPr>
      <w:bookmarkStart w:id="113" w:name="_Toc4574676"/>
      <w:bookmarkStart w:id="114" w:name="_Toc8726910"/>
      <w:bookmarkStart w:id="115" w:name="_Toc256000043"/>
      <w:r w:rsidRPr="00FB59FE">
        <w:rPr>
          <w:caps w:val="0"/>
          <w:sz w:val="18"/>
        </w:rPr>
        <w:t xml:space="preserve">Oversight </w:t>
      </w:r>
      <w:r w:rsidRPr="00FB59FE">
        <w:rPr>
          <w:caps w:val="0"/>
          <w:sz w:val="18"/>
        </w:rPr>
        <w:t>–</w:t>
      </w:r>
      <w:r w:rsidRPr="00FB59FE">
        <w:rPr>
          <w:caps w:val="0"/>
          <w:sz w:val="18"/>
        </w:rPr>
        <w:t xml:space="preserve"> flowchart</w:t>
      </w:r>
      <w:bookmarkEnd w:id="115"/>
      <w:bookmarkEnd w:id="113"/>
      <w:bookmarkEnd w:id="114"/>
    </w:p>
    <w:p w:rsidR="001173FF" w:rsidRPr="001173FF" w:rsidP="001173FF"/>
    <w:tbl>
      <w:tblPr>
        <w:tblStyle w:val="TableGrid"/>
        <w:tblW w:w="9062" w:type="dxa"/>
        <w:tblLayout w:type="fixed"/>
        <w:tblLook w:val="04A0"/>
      </w:tblPr>
      <w:tblGrid>
        <w:gridCol w:w="421"/>
        <w:gridCol w:w="708"/>
        <w:gridCol w:w="3969"/>
        <w:gridCol w:w="3964"/>
      </w:tblGrid>
      <w:tr w:rsidTr="00DD1F4B">
        <w:tblPrEx>
          <w:tblW w:w="9062" w:type="dxa"/>
          <w:tblLayout w:type="fixed"/>
          <w:tblLook w:val="04A0"/>
        </w:tblPrEx>
        <w:trPr>
          <w:cantSplit/>
          <w:trHeight w:val="1126"/>
        </w:trPr>
        <w:tc>
          <w:tcPr>
            <w:tcW w:w="421" w:type="dxa"/>
            <w:vMerge w:val="restart"/>
            <w:vAlign w:val="center"/>
          </w:tcPr>
          <w:p w:rsidR="00A4031D" w:rsidRPr="00C843D8" w:rsidP="008365E8">
            <w:pPr>
              <w:rPr>
                <w:sz w:val="14"/>
                <w:szCs w:val="14"/>
              </w:rPr>
            </w:pPr>
            <w:r>
              <w:rPr>
                <w:sz w:val="14"/>
                <w:szCs w:val="14"/>
              </w:rPr>
              <w:t>1</w:t>
            </w:r>
          </w:p>
        </w:tc>
        <w:tc>
          <w:tcPr>
            <w:tcW w:w="708" w:type="dxa"/>
            <w:vMerge w:val="restart"/>
            <w:tcBorders>
              <w:right w:val="single" w:sz="4" w:space="0" w:color="auto"/>
            </w:tcBorders>
            <w:textDirection w:val="btLr"/>
            <w:vAlign w:val="center"/>
          </w:tcPr>
          <w:p w:rsidR="00A4031D" w:rsidRPr="00C843D8" w:rsidP="00786826">
            <w:pPr>
              <w:ind w:left="113" w:right="113"/>
              <w:jc w:val="center"/>
              <w:rPr>
                <w:sz w:val="14"/>
                <w:szCs w:val="14"/>
              </w:rPr>
            </w:pPr>
            <w:r>
              <w:rPr>
                <w:sz w:val="14"/>
                <w:szCs w:val="14"/>
              </w:rPr>
              <w:t>CAA</w:t>
            </w:r>
          </w:p>
        </w:tc>
        <w:tc>
          <w:tcPr>
            <w:tcW w:w="3969" w:type="dxa"/>
            <w:tcBorders>
              <w:top w:val="nil"/>
              <w:left w:val="single" w:sz="4" w:space="0" w:color="auto"/>
              <w:bottom w:val="nil"/>
              <w:right w:val="single" w:sz="4" w:space="0" w:color="auto"/>
            </w:tcBorders>
          </w:tcPr>
          <w:p w:rsidR="00A4031D" w:rsidRPr="00C843D8" w:rsidP="008365E8">
            <w:pPr>
              <w:rPr>
                <w:sz w:val="14"/>
                <w:szCs w:val="14"/>
              </w:rPr>
            </w:pPr>
            <w:r>
              <w:rPr>
                <w:noProof/>
                <w:sz w:val="14"/>
                <w:szCs w:val="14"/>
                <w:lang w:val="sl-SI"/>
              </w:rPr>
              <mc:AlternateContent>
                <mc:Choice Requires="wps">
                  <w:drawing>
                    <wp:anchor distT="0" distB="0" distL="114300" distR="114300" simplePos="0" relativeHeight="251701248" behindDoc="0" locked="0" layoutInCell="1" allowOverlap="1">
                      <wp:simplePos x="0" y="0"/>
                      <wp:positionH relativeFrom="column">
                        <wp:posOffset>1172253</wp:posOffset>
                      </wp:positionH>
                      <wp:positionV relativeFrom="paragraph">
                        <wp:posOffset>314653</wp:posOffset>
                      </wp:positionV>
                      <wp:extent cx="0" cy="611106"/>
                      <wp:effectExtent l="76200" t="0" r="57150" b="55880"/>
                      <wp:wrapNone/>
                      <wp:docPr id="28" name="Raven puščični povezovalnik 28"/>
                      <wp:cNvGraphicFramePr/>
                      <a:graphic xmlns:a="http://schemas.openxmlformats.org/drawingml/2006/main">
                        <a:graphicData uri="http://schemas.microsoft.com/office/word/2010/wordprocessingShape">
                          <wps:wsp xmlns:wps="http://schemas.microsoft.com/office/word/2010/wordprocessingShape">
                            <wps:cNvCnPr/>
                            <wps:spPr>
                              <a:xfrm>
                                <a:off x="0" y="0"/>
                                <a:ext cx="0" cy="61110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Raven puščični povezovalnik 28" o:spid="_x0000_s1040" type="#_x0000_t32" style="width:0;height:48.1pt;margin-top:24.8pt;margin-left:92.3pt;mso-wrap-distance-bottom:0;mso-wrap-distance-left:9pt;mso-wrap-distance-right:9pt;mso-wrap-distance-top:0;mso-wrap-style:square;position:absolute;visibility:visible;z-index:251702272" strokecolor="#5b9bd5" strokeweight="0.5pt">
                      <v:stroke joinstyle="miter" endarrow="block"/>
                    </v:shape>
                  </w:pict>
                </mc:Fallback>
              </mc:AlternateContent>
            </w:r>
            <w:r w:rsidRPr="00C843D8">
              <w:rPr>
                <w:noProof/>
                <w:sz w:val="14"/>
                <w:szCs w:val="14"/>
                <w:lang w:val="sl-SI"/>
              </w:rPr>
              <mc:AlternateContent>
                <mc:Choice Requires="wps">
                  <w:drawing>
                    <wp:anchor distT="0" distB="0" distL="114300" distR="114300" simplePos="0" relativeHeight="251688960" behindDoc="0" locked="0" layoutInCell="1" allowOverlap="1">
                      <wp:simplePos x="0" y="0"/>
                      <wp:positionH relativeFrom="column">
                        <wp:posOffset>345512</wp:posOffset>
                      </wp:positionH>
                      <wp:positionV relativeFrom="paragraph">
                        <wp:posOffset>47503</wp:posOffset>
                      </wp:positionV>
                      <wp:extent cx="1666875" cy="267335"/>
                      <wp:effectExtent l="0" t="0" r="28575" b="18415"/>
                      <wp:wrapNone/>
                      <wp:docPr id="21" name="Prekinitev 21"/>
                      <wp:cNvGraphicFramePr/>
                      <a:graphic xmlns:a="http://schemas.openxmlformats.org/drawingml/2006/main">
                        <a:graphicData uri="http://schemas.microsoft.com/office/word/2010/wordprocessingShape">
                          <wps:wsp xmlns:wps="http://schemas.microsoft.com/office/word/2010/wordprocessingShape">
                            <wps:cNvSpPr/>
                            <wps:spPr>
                              <a:xfrm>
                                <a:off x="0" y="0"/>
                                <a:ext cx="1666875" cy="267335"/>
                              </a:xfrm>
                              <a:prstGeom prst="flowChartTerminator">
                                <a:avLst/>
                              </a:prstGeom>
                            </wps:spPr>
                            <wps:style>
                              <a:lnRef idx="2">
                                <a:schemeClr val="accent1"/>
                              </a:lnRef>
                              <a:fillRef idx="1">
                                <a:schemeClr val="lt1"/>
                              </a:fillRef>
                              <a:effectRef idx="0">
                                <a:schemeClr val="accent1"/>
                              </a:effectRef>
                              <a:fontRef idx="minor">
                                <a:schemeClr val="dk1"/>
                              </a:fontRef>
                            </wps:style>
                            <wps:txbx>
                              <w:txbxContent>
                                <w:p w:rsidR="001953B2" w:rsidRPr="00D656BA" w:rsidP="00786826">
                                  <w:pPr>
                                    <w:jc w:val="center"/>
                                    <w:rPr>
                                      <w:sz w:val="12"/>
                                    </w:rPr>
                                  </w:pPr>
                                  <w:r>
                                    <w:rPr>
                                      <w:sz w:val="12"/>
                                    </w:rPr>
                                    <w:t>OVERSIGHT INITIATION</w:t>
                                  </w:r>
                                </w:p>
                              </w:txbxContent>
                            </wps:txbx>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Prekinitev 21" o:spid="_x0000_s1041" type="#_x0000_t116" style="width:131.25pt;height:21.05pt;margin-top:3.75pt;margin-left:27.2pt;mso-height-percent:0;mso-height-relative:margin;mso-width-percent:0;mso-width-relative:margin;mso-wrap-distance-bottom:0;mso-wrap-distance-left:9pt;mso-wrap-distance-right:9pt;mso-wrap-distance-top:0;mso-wrap-style:square;position:absolute;visibility:visible;v-text-anchor:middle;z-index:251689984" fillcolor="white" strokecolor="#5b9bd5" strokeweight="1pt">
                      <v:textbox>
                        <w:txbxContent>
                          <w:p w:rsidR="001953B2" w:rsidRPr="00D656BA" w:rsidP="00786826">
                            <w:pPr>
                              <w:jc w:val="center"/>
                              <w:rPr>
                                <w:sz w:val="12"/>
                              </w:rPr>
                            </w:pPr>
                            <w:r>
                              <w:rPr>
                                <w:sz w:val="12"/>
                              </w:rPr>
                              <w:t>OVERSIGHT INITIATION</w:t>
                            </w:r>
                          </w:p>
                        </w:txbxContent>
                      </v:textbox>
                    </v:shape>
                  </w:pict>
                </mc:Fallback>
              </mc:AlternateContent>
            </w:r>
          </w:p>
        </w:tc>
        <w:tc>
          <w:tcPr>
            <w:tcW w:w="3964" w:type="dxa"/>
            <w:vMerge w:val="restart"/>
            <w:tcBorders>
              <w:left w:val="single" w:sz="4" w:space="0" w:color="auto"/>
            </w:tcBorders>
            <w:vAlign w:val="center"/>
          </w:tcPr>
          <w:p w:rsidR="00A4031D" w:rsidRPr="00186BDC" w:rsidP="00602DE0">
            <w:pPr>
              <w:pStyle w:val="Default"/>
              <w:spacing w:line="240" w:lineRule="auto"/>
              <w:rPr>
                <w:rFonts w:ascii="Verdana" w:hAnsi="Verdana"/>
                <w:sz w:val="14"/>
                <w:szCs w:val="14"/>
                <w:lang w:val="en-GB"/>
              </w:rPr>
            </w:pPr>
            <w:r w:rsidRPr="00186BDC">
              <w:rPr>
                <w:rFonts w:ascii="Verdana" w:hAnsi="Verdana"/>
                <w:sz w:val="14"/>
                <w:szCs w:val="14"/>
                <w:lang w:val="en-GB"/>
              </w:rPr>
              <w:t>Oversight is done in a form of:</w:t>
            </w:r>
          </w:p>
          <w:p w:rsidR="00A4031D" w:rsidRPr="00186BDC" w:rsidP="004C5ED0">
            <w:pPr>
              <w:pStyle w:val="Default"/>
              <w:numPr>
                <w:ilvl w:val="0"/>
                <w:numId w:val="35"/>
              </w:numPr>
              <w:spacing w:line="240" w:lineRule="auto"/>
              <w:ind w:left="357" w:hanging="357"/>
              <w:rPr>
                <w:rFonts w:ascii="Verdana" w:hAnsi="Verdana"/>
                <w:sz w:val="14"/>
                <w:szCs w:val="14"/>
                <w:lang w:val="en-GB"/>
              </w:rPr>
            </w:pPr>
            <w:r w:rsidRPr="00186BDC">
              <w:rPr>
                <w:rFonts w:ascii="Verdana" w:hAnsi="Verdana"/>
                <w:sz w:val="14"/>
                <w:szCs w:val="14"/>
                <w:lang w:val="en-GB"/>
              </w:rPr>
              <w:t>inspections/audits of theoretical and practical training (FCL.CHK-79 and OPS.CHK-000016)</w:t>
            </w:r>
            <w:r>
              <w:rPr>
                <w:rFonts w:ascii="Verdana" w:hAnsi="Verdana"/>
                <w:sz w:val="14"/>
                <w:szCs w:val="14"/>
                <w:lang w:val="en-GB"/>
              </w:rPr>
              <w:t>;</w:t>
            </w:r>
          </w:p>
          <w:p w:rsidR="00A4031D" w:rsidRPr="00186BDC" w:rsidP="004C5ED0">
            <w:pPr>
              <w:pStyle w:val="Default"/>
              <w:numPr>
                <w:ilvl w:val="0"/>
                <w:numId w:val="35"/>
              </w:numPr>
              <w:spacing w:line="240" w:lineRule="auto"/>
              <w:ind w:left="357" w:hanging="357"/>
              <w:rPr>
                <w:rFonts w:ascii="Verdana" w:hAnsi="Verdana"/>
                <w:sz w:val="14"/>
                <w:szCs w:val="14"/>
                <w:lang w:val="en-GB"/>
              </w:rPr>
            </w:pPr>
            <w:r w:rsidRPr="00186BDC">
              <w:rPr>
                <w:rFonts w:ascii="Verdana" w:hAnsi="Verdana"/>
                <w:sz w:val="14"/>
                <w:szCs w:val="14"/>
                <w:lang w:val="en-GB"/>
              </w:rPr>
              <w:t>in-flight inspections (OPS.CHK-000028)</w:t>
            </w:r>
            <w:r>
              <w:rPr>
                <w:rFonts w:ascii="Verdana" w:hAnsi="Verdana"/>
                <w:sz w:val="14"/>
                <w:szCs w:val="14"/>
                <w:lang w:val="en-GB"/>
              </w:rPr>
              <w:t>;</w:t>
            </w:r>
          </w:p>
          <w:p w:rsidR="00A4031D" w:rsidP="004C5ED0">
            <w:pPr>
              <w:pStyle w:val="Default"/>
              <w:numPr>
                <w:ilvl w:val="0"/>
                <w:numId w:val="35"/>
              </w:numPr>
              <w:spacing w:line="240" w:lineRule="auto"/>
              <w:ind w:left="357" w:hanging="357"/>
              <w:rPr>
                <w:rFonts w:ascii="Verdana" w:hAnsi="Verdana"/>
                <w:sz w:val="14"/>
                <w:szCs w:val="14"/>
                <w:lang w:val="en-GB"/>
              </w:rPr>
            </w:pPr>
            <w:r w:rsidRPr="00186BDC">
              <w:rPr>
                <w:rFonts w:ascii="Verdana" w:hAnsi="Verdana"/>
                <w:sz w:val="14"/>
                <w:szCs w:val="14"/>
                <w:lang w:val="en-GB"/>
              </w:rPr>
              <w:t>ramp inspections (OPS.CHK-39).</w:t>
            </w:r>
          </w:p>
          <w:p w:rsidR="00A4031D" w:rsidRPr="00186BDC" w:rsidP="00786826">
            <w:pPr>
              <w:pStyle w:val="Default"/>
              <w:spacing w:line="240" w:lineRule="auto"/>
              <w:ind w:left="357"/>
              <w:rPr>
                <w:rFonts w:ascii="Verdana" w:hAnsi="Verdana"/>
                <w:sz w:val="14"/>
                <w:szCs w:val="14"/>
                <w:lang w:val="en-GB"/>
              </w:rPr>
            </w:pPr>
          </w:p>
          <w:p w:rsidR="00A4031D" w:rsidRPr="00186BDC" w:rsidP="00602DE0">
            <w:pPr>
              <w:pStyle w:val="Default"/>
              <w:spacing w:line="240" w:lineRule="auto"/>
              <w:rPr>
                <w:rFonts w:ascii="Verdana" w:hAnsi="Verdana"/>
                <w:sz w:val="14"/>
                <w:szCs w:val="14"/>
                <w:lang w:val="en-GB"/>
              </w:rPr>
            </w:pPr>
            <w:r w:rsidRPr="00186BDC">
              <w:rPr>
                <w:rFonts w:ascii="Verdana" w:hAnsi="Verdana"/>
                <w:sz w:val="14"/>
                <w:szCs w:val="14"/>
                <w:lang w:val="en-GB"/>
              </w:rPr>
              <w:t>Oversight shall be supported by relevant documentation and shall provide the persons and organ</w:t>
            </w:r>
            <w:r w:rsidRPr="00186BDC">
              <w:rPr>
                <w:rFonts w:ascii="Verdana" w:hAnsi="Verdana"/>
                <w:sz w:val="14"/>
                <w:szCs w:val="14"/>
                <w:lang w:val="en-GB"/>
              </w:rPr>
              <w:t>isations concerned with the results of safety oversight activity. It shall be based on audits and inspections, including ramp and unannounced inspections; and provide the competent authority with the evidence needed in case further action is required, incl</w:t>
            </w:r>
            <w:r w:rsidRPr="00186BDC">
              <w:rPr>
                <w:rFonts w:ascii="Verdana" w:hAnsi="Verdana"/>
                <w:sz w:val="14"/>
                <w:szCs w:val="14"/>
                <w:lang w:val="en-GB"/>
              </w:rPr>
              <w:t>uding the measures foreseen by ARA.GEN.350 and ARA.GEN.355.</w:t>
            </w:r>
          </w:p>
        </w:tc>
      </w:tr>
      <w:tr w:rsidTr="001953B2">
        <w:tblPrEx>
          <w:tblW w:w="9062" w:type="dxa"/>
          <w:tblLayout w:type="fixed"/>
          <w:tblLook w:val="04A0"/>
        </w:tblPrEx>
        <w:trPr>
          <w:cantSplit/>
          <w:trHeight w:val="1126"/>
        </w:trPr>
        <w:tc>
          <w:tcPr>
            <w:tcW w:w="421" w:type="dxa"/>
            <w:vMerge/>
            <w:tcBorders>
              <w:bottom w:val="single" w:sz="4" w:space="0" w:color="auto"/>
            </w:tcBorders>
            <w:vAlign w:val="center"/>
          </w:tcPr>
          <w:p w:rsidR="00A4031D" w:rsidRPr="00C843D8" w:rsidP="008365E8">
            <w:pPr>
              <w:rPr>
                <w:sz w:val="14"/>
                <w:szCs w:val="14"/>
              </w:rPr>
            </w:pPr>
          </w:p>
        </w:tc>
        <w:tc>
          <w:tcPr>
            <w:tcW w:w="708" w:type="dxa"/>
            <w:vMerge/>
            <w:tcBorders>
              <w:right w:val="single" w:sz="4" w:space="0" w:color="auto"/>
            </w:tcBorders>
            <w:textDirection w:val="btLr"/>
            <w:vAlign w:val="center"/>
          </w:tcPr>
          <w:p w:rsidR="00A4031D" w:rsidRPr="00C843D8" w:rsidP="008365E8">
            <w:pPr>
              <w:ind w:left="113" w:right="113"/>
              <w:rPr>
                <w:sz w:val="14"/>
                <w:szCs w:val="14"/>
              </w:rPr>
            </w:pPr>
          </w:p>
        </w:tc>
        <w:tc>
          <w:tcPr>
            <w:tcW w:w="3969" w:type="dxa"/>
            <w:tcBorders>
              <w:top w:val="nil"/>
              <w:left w:val="single" w:sz="4" w:space="0" w:color="auto"/>
              <w:bottom w:val="single" w:sz="4" w:space="0" w:color="auto"/>
              <w:right w:val="single" w:sz="4" w:space="0" w:color="auto"/>
            </w:tcBorders>
          </w:tcPr>
          <w:p w:rsidR="00A4031D" w:rsidRPr="00C843D8" w:rsidP="008365E8">
            <w:pPr>
              <w:rPr>
                <w:sz w:val="14"/>
                <w:szCs w:val="14"/>
              </w:rPr>
            </w:pPr>
            <w:r>
              <w:rPr>
                <w:noProof/>
                <w:sz w:val="10"/>
                <w:lang w:val="sl-SI"/>
              </w:rPr>
              <mc:AlternateContent>
                <mc:Choice Requires="wps">
                  <w:drawing>
                    <wp:anchor distT="0" distB="0" distL="114300" distR="114300" simplePos="0" relativeHeight="251713536" behindDoc="0" locked="0" layoutInCell="1" allowOverlap="1">
                      <wp:simplePos x="0" y="0"/>
                      <wp:positionH relativeFrom="column">
                        <wp:posOffset>1170940</wp:posOffset>
                      </wp:positionH>
                      <wp:positionV relativeFrom="paragraph">
                        <wp:posOffset>536575</wp:posOffset>
                      </wp:positionV>
                      <wp:extent cx="0" cy="438785"/>
                      <wp:effectExtent l="76200" t="0" r="57150" b="56515"/>
                      <wp:wrapNone/>
                      <wp:docPr id="148" name="Raven puščični povezovalnik 148"/>
                      <wp:cNvGraphicFramePr/>
                      <a:graphic xmlns:a="http://schemas.openxmlformats.org/drawingml/2006/main">
                        <a:graphicData uri="http://schemas.microsoft.com/office/word/2010/wordprocessingShape">
                          <wps:wsp xmlns:wps="http://schemas.microsoft.com/office/word/2010/wordprocessingShape">
                            <wps:cNvCnPr/>
                            <wps:spPr>
                              <a:xfrm>
                                <a:off x="0" y="0"/>
                                <a:ext cx="0" cy="4387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Raven puščični povezovalnik 148" o:spid="_x0000_s1042" type="#_x0000_t32" style="width:0;height:34.55pt;margin-top:42.25pt;margin-left:92.2pt;mso-wrap-distance-bottom:0;mso-wrap-distance-left:9pt;mso-wrap-distance-right:9pt;mso-wrap-distance-top:0;mso-wrap-style:square;position:absolute;visibility:visible;z-index:251714560" strokecolor="#5b9bd5" strokeweight="0.5pt">
                      <v:stroke joinstyle="miter" endarrow="block"/>
                    </v:shape>
                  </w:pict>
                </mc:Fallback>
              </mc:AlternateContent>
            </w:r>
            <w:r w:rsidRPr="00656940">
              <w:rPr>
                <w:noProof/>
                <w:sz w:val="10"/>
                <w:lang w:val="sl-SI"/>
              </w:rPr>
              <mc:AlternateContent>
                <mc:Choice Requires="wps">
                  <w:drawing>
                    <wp:anchor distT="0" distB="0" distL="114300" distR="114300" simplePos="0" relativeHeight="251691008" behindDoc="0" locked="0" layoutInCell="1" allowOverlap="1">
                      <wp:simplePos x="0" y="0"/>
                      <wp:positionH relativeFrom="column">
                        <wp:posOffset>549218</wp:posOffset>
                      </wp:positionH>
                      <wp:positionV relativeFrom="paragraph">
                        <wp:posOffset>203835</wp:posOffset>
                      </wp:positionV>
                      <wp:extent cx="1250315" cy="333375"/>
                      <wp:effectExtent l="0" t="0" r="26035" b="28575"/>
                      <wp:wrapNone/>
                      <wp:docPr id="22" name="Diagram poteka: proces 22"/>
                      <wp:cNvGraphicFramePr/>
                      <a:graphic xmlns:a="http://schemas.openxmlformats.org/drawingml/2006/main">
                        <a:graphicData uri="http://schemas.microsoft.com/office/word/2010/wordprocessingShape">
                          <wps:wsp xmlns:wps="http://schemas.microsoft.com/office/word/2010/wordprocessingShape">
                            <wps:cNvSpPr/>
                            <wps:spPr>
                              <a:xfrm>
                                <a:off x="0" y="0"/>
                                <a:ext cx="1250315" cy="333375"/>
                              </a:xfrm>
                              <a:prstGeom prst="flowChartProcess">
                                <a:avLst/>
                              </a:prstGeom>
                            </wps:spPr>
                            <wps:style>
                              <a:lnRef idx="2">
                                <a:schemeClr val="accent1"/>
                              </a:lnRef>
                              <a:fillRef idx="1">
                                <a:schemeClr val="lt1"/>
                              </a:fillRef>
                              <a:effectRef idx="0">
                                <a:schemeClr val="accent1"/>
                              </a:effectRef>
                              <a:fontRef idx="minor">
                                <a:schemeClr val="dk1"/>
                              </a:fontRef>
                            </wps:style>
                            <wps:txbx>
                              <w:txbxContent>
                                <w:p w:rsidR="001953B2" w:rsidRPr="00D90CD8" w:rsidP="002C38FC">
                                  <w:pPr>
                                    <w:spacing w:after="0"/>
                                    <w:jc w:val="center"/>
                                    <w:rPr>
                                      <w:sz w:val="12"/>
                                    </w:rPr>
                                  </w:pPr>
                                  <w:r>
                                    <w:rPr>
                                      <w:sz w:val="12"/>
                                    </w:rPr>
                                    <w:t>OVERSIGHT PREPARATION</w:t>
                                  </w:r>
                                </w:p>
                              </w:txbxContent>
                            </wps:txbx>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Diagram poteka: proces 22" o:spid="_x0000_s1043" type="#_x0000_t109" style="width:98.45pt;height:26.25pt;margin-top:16.05pt;margin-left:43.25pt;mso-height-percent:0;mso-height-relative:margin;mso-width-percent:0;mso-width-relative:margin;mso-wrap-distance-bottom:0;mso-wrap-distance-left:9pt;mso-wrap-distance-right:9pt;mso-wrap-distance-top:0;mso-wrap-style:square;position:absolute;visibility:visible;v-text-anchor:middle;z-index:251692032" fillcolor="white" strokecolor="#5b9bd5" strokeweight="1pt">
                      <v:textbox>
                        <w:txbxContent>
                          <w:p w:rsidR="001953B2" w:rsidRPr="00D90CD8" w:rsidP="002C38FC">
                            <w:pPr>
                              <w:spacing w:after="0"/>
                              <w:jc w:val="center"/>
                              <w:rPr>
                                <w:sz w:val="12"/>
                              </w:rPr>
                            </w:pPr>
                            <w:r>
                              <w:rPr>
                                <w:sz w:val="12"/>
                              </w:rPr>
                              <w:t>OVERSIGHT PREPARATION</w:t>
                            </w:r>
                          </w:p>
                        </w:txbxContent>
                      </v:textbox>
                    </v:shape>
                  </w:pict>
                </mc:Fallback>
              </mc:AlternateContent>
            </w:r>
          </w:p>
        </w:tc>
        <w:tc>
          <w:tcPr>
            <w:tcW w:w="3964" w:type="dxa"/>
            <w:vMerge/>
            <w:tcBorders>
              <w:left w:val="single" w:sz="4" w:space="0" w:color="auto"/>
              <w:bottom w:val="single" w:sz="4" w:space="0" w:color="auto"/>
            </w:tcBorders>
            <w:vAlign w:val="center"/>
          </w:tcPr>
          <w:p w:rsidR="00A4031D" w:rsidRPr="00186BDC" w:rsidP="00602DE0">
            <w:pPr>
              <w:pStyle w:val="Default"/>
              <w:spacing w:line="240" w:lineRule="auto"/>
              <w:rPr>
                <w:rFonts w:ascii="Verdana" w:hAnsi="Verdana"/>
                <w:sz w:val="14"/>
                <w:szCs w:val="14"/>
                <w:lang w:val="en-GB"/>
              </w:rPr>
            </w:pPr>
          </w:p>
        </w:tc>
      </w:tr>
      <w:tr w:rsidTr="0077371D">
        <w:tblPrEx>
          <w:tblW w:w="9062" w:type="dxa"/>
          <w:tblLayout w:type="fixed"/>
          <w:tblLook w:val="04A0"/>
        </w:tblPrEx>
        <w:trPr>
          <w:trHeight w:val="7304"/>
        </w:trPr>
        <w:tc>
          <w:tcPr>
            <w:tcW w:w="421" w:type="dxa"/>
            <w:vAlign w:val="center"/>
          </w:tcPr>
          <w:p w:rsidR="00A4031D" w:rsidRPr="00C843D8" w:rsidP="002C38FC">
            <w:pPr>
              <w:jc w:val="center"/>
              <w:rPr>
                <w:sz w:val="14"/>
                <w:szCs w:val="14"/>
              </w:rPr>
            </w:pPr>
            <w:r>
              <w:rPr>
                <w:sz w:val="14"/>
                <w:szCs w:val="14"/>
              </w:rPr>
              <w:t>2</w:t>
            </w:r>
          </w:p>
        </w:tc>
        <w:tc>
          <w:tcPr>
            <w:tcW w:w="708" w:type="dxa"/>
            <w:vMerge/>
            <w:tcBorders>
              <w:right w:val="single" w:sz="4" w:space="0" w:color="auto"/>
            </w:tcBorders>
            <w:textDirection w:val="btLr"/>
          </w:tcPr>
          <w:p w:rsidR="00A4031D" w:rsidRPr="00C843D8" w:rsidP="001953B2">
            <w:pPr>
              <w:ind w:left="113" w:right="113"/>
              <w:jc w:val="center"/>
              <w:rPr>
                <w:sz w:val="14"/>
                <w:szCs w:val="14"/>
              </w:rPr>
            </w:pPr>
          </w:p>
        </w:tc>
        <w:tc>
          <w:tcPr>
            <w:tcW w:w="3969" w:type="dxa"/>
            <w:tcBorders>
              <w:left w:val="single" w:sz="4" w:space="0" w:color="auto"/>
            </w:tcBorders>
          </w:tcPr>
          <w:p w:rsidR="00994406" w:rsidP="001953B2">
            <w:pPr>
              <w:rPr>
                <w:sz w:val="14"/>
                <w:szCs w:val="14"/>
              </w:rPr>
            </w:pPr>
            <w:r w:rsidRPr="00656940">
              <w:rPr>
                <w:noProof/>
                <w:sz w:val="10"/>
                <w:lang w:val="sl-SI"/>
              </w:rPr>
              <mc:AlternateContent>
                <mc:Choice Requires="wps">
                  <w:drawing>
                    <wp:anchor distT="0" distB="0" distL="114300" distR="114300" simplePos="0" relativeHeight="251693056" behindDoc="0" locked="0" layoutInCell="1" allowOverlap="1">
                      <wp:simplePos x="0" y="0"/>
                      <wp:positionH relativeFrom="column">
                        <wp:posOffset>548640</wp:posOffset>
                      </wp:positionH>
                      <wp:positionV relativeFrom="paragraph">
                        <wp:posOffset>69850</wp:posOffset>
                      </wp:positionV>
                      <wp:extent cx="1250315" cy="333375"/>
                      <wp:effectExtent l="0" t="0" r="26035" b="28575"/>
                      <wp:wrapNone/>
                      <wp:docPr id="23" name="Diagram poteka: proces 23"/>
                      <wp:cNvGraphicFramePr/>
                      <a:graphic xmlns:a="http://schemas.openxmlformats.org/drawingml/2006/main">
                        <a:graphicData uri="http://schemas.microsoft.com/office/word/2010/wordprocessingShape">
                          <wps:wsp xmlns:wps="http://schemas.microsoft.com/office/word/2010/wordprocessingShape">
                            <wps:cNvSpPr/>
                            <wps:spPr>
                              <a:xfrm>
                                <a:off x="0" y="0"/>
                                <a:ext cx="1250315" cy="333375"/>
                              </a:xfrm>
                              <a:prstGeom prst="flowChartProcess">
                                <a:avLst/>
                              </a:prstGeom>
                            </wps:spPr>
                            <wps:style>
                              <a:lnRef idx="2">
                                <a:schemeClr val="accent1"/>
                              </a:lnRef>
                              <a:fillRef idx="1">
                                <a:schemeClr val="lt1"/>
                              </a:fillRef>
                              <a:effectRef idx="0">
                                <a:schemeClr val="accent1"/>
                              </a:effectRef>
                              <a:fontRef idx="minor">
                                <a:schemeClr val="dk1"/>
                              </a:fontRef>
                            </wps:style>
                            <wps:txbx>
                              <w:txbxContent>
                                <w:p w:rsidR="001953B2" w:rsidRPr="00D90CD8" w:rsidP="00786826">
                                  <w:pPr>
                                    <w:spacing w:after="0"/>
                                    <w:jc w:val="center"/>
                                    <w:rPr>
                                      <w:sz w:val="12"/>
                                    </w:rPr>
                                  </w:pPr>
                                  <w:r>
                                    <w:rPr>
                                      <w:sz w:val="12"/>
                                    </w:rPr>
                                    <w:t>OVERSIGHT</w:t>
                                  </w:r>
                                </w:p>
                              </w:txbxContent>
                            </wps:txbx>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Diagram poteka: proces 23" o:spid="_x0000_s1044" type="#_x0000_t109" style="width:98.45pt;height:26.25pt;margin-top:5.5pt;margin-left:43.2pt;mso-height-percent:0;mso-height-relative:margin;mso-width-percent:0;mso-width-relative:margin;mso-wrap-distance-bottom:0;mso-wrap-distance-left:9pt;mso-wrap-distance-right:9pt;mso-wrap-distance-top:0;mso-wrap-style:square;position:absolute;visibility:visible;v-text-anchor:middle;z-index:251694080" fillcolor="white" strokecolor="#5b9bd5" strokeweight="1pt">
                      <v:textbox>
                        <w:txbxContent>
                          <w:p w:rsidR="001953B2" w:rsidRPr="00D90CD8" w:rsidP="00786826">
                            <w:pPr>
                              <w:spacing w:after="0"/>
                              <w:jc w:val="center"/>
                              <w:rPr>
                                <w:sz w:val="12"/>
                              </w:rPr>
                            </w:pPr>
                            <w:r>
                              <w:rPr>
                                <w:sz w:val="12"/>
                              </w:rPr>
                              <w:t>OVERSIGHT</w:t>
                            </w:r>
                          </w:p>
                        </w:txbxContent>
                      </v:textbox>
                    </v:shape>
                  </w:pict>
                </mc:Fallback>
              </mc:AlternateContent>
            </w:r>
            <w:r w:rsidRPr="00656940">
              <w:rPr>
                <w:noProof/>
                <w:sz w:val="10"/>
                <w:lang w:val="sl-SI"/>
              </w:rPr>
              <mc:AlternateContent>
                <mc:Choice Requires="wps">
                  <w:drawing>
                    <wp:anchor distT="0" distB="0" distL="114300" distR="114300" simplePos="0" relativeHeight="251703296" behindDoc="0" locked="0" layoutInCell="1" allowOverlap="1">
                      <wp:simplePos x="0" y="0"/>
                      <wp:positionH relativeFrom="column">
                        <wp:posOffset>869315</wp:posOffset>
                      </wp:positionH>
                      <wp:positionV relativeFrom="paragraph">
                        <wp:posOffset>2369542</wp:posOffset>
                      </wp:positionV>
                      <wp:extent cx="1289407" cy="323636"/>
                      <wp:effectExtent l="0" t="0" r="25400" b="19685"/>
                      <wp:wrapNone/>
                      <wp:docPr id="128" name="Diagram poteka: proces 128"/>
                      <wp:cNvGraphicFramePr/>
                      <a:graphic xmlns:a="http://schemas.openxmlformats.org/drawingml/2006/main">
                        <a:graphicData uri="http://schemas.microsoft.com/office/word/2010/wordprocessingShape">
                          <wps:wsp xmlns:wps="http://schemas.microsoft.com/office/word/2010/wordprocessingShape">
                            <wps:cNvSpPr/>
                            <wps:spPr>
                              <a:xfrm>
                                <a:off x="0" y="0"/>
                                <a:ext cx="1289407" cy="323636"/>
                              </a:xfrm>
                              <a:prstGeom prst="flowChartProcess">
                                <a:avLst/>
                              </a:prstGeom>
                            </wps:spPr>
                            <wps:style>
                              <a:lnRef idx="2">
                                <a:schemeClr val="accent1"/>
                              </a:lnRef>
                              <a:fillRef idx="1">
                                <a:schemeClr val="lt1"/>
                              </a:fillRef>
                              <a:effectRef idx="0">
                                <a:schemeClr val="accent1"/>
                              </a:effectRef>
                              <a:fontRef idx="minor">
                                <a:schemeClr val="dk1"/>
                              </a:fontRef>
                            </wps:style>
                            <wps:txbx>
                              <w:txbxContent>
                                <w:p w:rsidR="001953B2" w:rsidRPr="00D90CD8" w:rsidP="00994406">
                                  <w:pPr>
                                    <w:spacing w:after="0"/>
                                    <w:jc w:val="center"/>
                                    <w:rPr>
                                      <w:sz w:val="12"/>
                                    </w:rPr>
                                  </w:pPr>
                                  <w:r>
                                    <w:rPr>
                                      <w:sz w:val="12"/>
                                    </w:rPr>
                                    <w:t>OVERSIGHT REPORT PREPARATION</w:t>
                                  </w:r>
                                </w:p>
                              </w:txbxContent>
                            </wps:txbx>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Diagram poteka: proces 128" o:spid="_x0000_s1045" type="#_x0000_t109" style="width:101.55pt;height:25.5pt;margin-top:186.6pt;margin-left:68.45pt;mso-height-percent:0;mso-height-relative:margin;mso-width-percent:0;mso-width-relative:margin;mso-wrap-distance-bottom:0;mso-wrap-distance-left:9pt;mso-wrap-distance-right:9pt;mso-wrap-distance-top:0;mso-wrap-style:square;position:absolute;visibility:visible;v-text-anchor:middle;z-index:251704320" fillcolor="white" strokecolor="#5b9bd5" strokeweight="1pt">
                      <v:textbox>
                        <w:txbxContent>
                          <w:p w:rsidR="001953B2" w:rsidRPr="00D90CD8" w:rsidP="00994406">
                            <w:pPr>
                              <w:spacing w:after="0"/>
                              <w:jc w:val="center"/>
                              <w:rPr>
                                <w:sz w:val="12"/>
                              </w:rPr>
                            </w:pPr>
                            <w:r>
                              <w:rPr>
                                <w:sz w:val="12"/>
                              </w:rPr>
                              <w:t>OVERSIGHT REPORT PREPARATION</w:t>
                            </w:r>
                          </w:p>
                        </w:txbxContent>
                      </v:textbox>
                    </v:shape>
                  </w:pict>
                </mc:Fallback>
              </mc:AlternateContent>
            </w:r>
          </w:p>
          <w:p w:rsidR="00994406" w:rsidRPr="00994406" w:rsidP="00994406">
            <w:pPr>
              <w:rPr>
                <w:sz w:val="14"/>
                <w:szCs w:val="14"/>
              </w:rPr>
            </w:pPr>
            <w:r>
              <w:rPr>
                <w:noProof/>
                <w:sz w:val="14"/>
                <w:szCs w:val="14"/>
                <w:lang w:val="sl-SI"/>
              </w:rPr>
              <mc:AlternateContent>
                <mc:Choice Requires="wps">
                  <w:drawing>
                    <wp:anchor distT="0" distB="0" distL="114300" distR="114300" simplePos="0" relativeHeight="251715584" behindDoc="0" locked="0" layoutInCell="1" allowOverlap="1">
                      <wp:simplePos x="0" y="0"/>
                      <wp:positionH relativeFrom="column">
                        <wp:posOffset>1170940</wp:posOffset>
                      </wp:positionH>
                      <wp:positionV relativeFrom="paragraph">
                        <wp:posOffset>168275</wp:posOffset>
                      </wp:positionV>
                      <wp:extent cx="0" cy="235585"/>
                      <wp:effectExtent l="76200" t="0" r="57150" b="50165"/>
                      <wp:wrapNone/>
                      <wp:docPr id="149" name="Raven puščični povezovalnik 149"/>
                      <wp:cNvGraphicFramePr/>
                      <a:graphic xmlns:a="http://schemas.openxmlformats.org/drawingml/2006/main">
                        <a:graphicData uri="http://schemas.microsoft.com/office/word/2010/wordprocessingShape">
                          <wps:wsp xmlns:wps="http://schemas.microsoft.com/office/word/2010/wordprocessingShape">
                            <wps:cNvCnPr/>
                            <wps:spPr>
                              <a:xfrm>
                                <a:off x="0" y="0"/>
                                <a:ext cx="0" cy="2355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Raven puščični povezovalnik 149" o:spid="_x0000_s1046" type="#_x0000_t32" style="width:0;height:18.55pt;margin-top:13.25pt;margin-left:92.2pt;mso-wrap-distance-bottom:0;mso-wrap-distance-left:9pt;mso-wrap-distance-right:9pt;mso-wrap-distance-top:0;mso-wrap-style:square;position:absolute;visibility:visible;z-index:251716608" strokecolor="#5b9bd5" strokeweight="0.5pt">
                      <v:stroke joinstyle="miter" endarrow="block"/>
                    </v:shape>
                  </w:pict>
                </mc:Fallback>
              </mc:AlternateContent>
            </w:r>
          </w:p>
          <w:p w:rsidR="00994406" w:rsidRPr="00994406" w:rsidP="00994406">
            <w:pPr>
              <w:rPr>
                <w:sz w:val="14"/>
                <w:szCs w:val="14"/>
              </w:rPr>
            </w:pPr>
            <w:r w:rsidRPr="00656940">
              <w:rPr>
                <w:noProof/>
                <w:sz w:val="10"/>
                <w:lang w:val="sl-SI"/>
              </w:rPr>
              <mc:AlternateContent>
                <mc:Choice Requires="wps">
                  <w:drawing>
                    <wp:anchor distT="0" distB="0" distL="114300" distR="114300" simplePos="0" relativeHeight="251697152" behindDoc="0" locked="0" layoutInCell="1" allowOverlap="1">
                      <wp:simplePos x="0" y="0"/>
                      <wp:positionH relativeFrom="column">
                        <wp:posOffset>122555</wp:posOffset>
                      </wp:positionH>
                      <wp:positionV relativeFrom="paragraph">
                        <wp:posOffset>168275</wp:posOffset>
                      </wp:positionV>
                      <wp:extent cx="2095928" cy="590764"/>
                      <wp:effectExtent l="38100" t="19050" r="57150" b="38100"/>
                      <wp:wrapNone/>
                      <wp:docPr id="25" name="Odločitev 25"/>
                      <wp:cNvGraphicFramePr/>
                      <a:graphic xmlns:a="http://schemas.openxmlformats.org/drawingml/2006/main">
                        <a:graphicData uri="http://schemas.microsoft.com/office/word/2010/wordprocessingShape">
                          <wps:wsp xmlns:wps="http://schemas.microsoft.com/office/word/2010/wordprocessingShape">
                            <wps:cNvSpPr/>
                            <wps:spPr>
                              <a:xfrm>
                                <a:off x="0" y="0"/>
                                <a:ext cx="2095928" cy="590764"/>
                              </a:xfrm>
                              <a:prstGeom prst="flowChartDecision">
                                <a:avLst/>
                              </a:prstGeom>
                              <a:noFill/>
                              <a:ln w="127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53B2" w:rsidP="002C38FC">
                                  <w:pPr>
                                    <w:spacing w:after="0"/>
                                    <w:jc w:val="center"/>
                                    <w:rPr>
                                      <w:color w:val="000000" w:themeColor="text1"/>
                                      <w:sz w:val="12"/>
                                    </w:rPr>
                                  </w:pPr>
                                  <w:r>
                                    <w:rPr>
                                      <w:color w:val="000000" w:themeColor="text1"/>
                                      <w:sz w:val="12"/>
                                    </w:rPr>
                                    <w:t>COMPLIANCE REPORT</w:t>
                                  </w:r>
                                </w:p>
                                <w:p w:rsidR="001953B2" w:rsidP="002C38FC">
                                  <w:pPr>
                                    <w:spacing w:after="0"/>
                                    <w:jc w:val="center"/>
                                    <w:rPr>
                                      <w:color w:val="000000" w:themeColor="text1"/>
                                      <w:sz w:val="12"/>
                                    </w:rPr>
                                  </w:pPr>
                                  <w:r>
                                    <w:rPr>
                                      <w:color w:val="000000" w:themeColor="text1"/>
                                      <w:sz w:val="12"/>
                                    </w:rPr>
                                    <w:t>PREPARATION</w:t>
                                  </w:r>
                                </w:p>
                                <w:p w:rsidR="001953B2" w:rsidP="002C38FC">
                                  <w:pPr>
                                    <w:jc w:val="center"/>
                                    <w:rPr>
                                      <w:color w:val="000000" w:themeColor="text1"/>
                                      <w:sz w:val="12"/>
                                    </w:rPr>
                                  </w:pPr>
                                </w:p>
                              </w:txbxContent>
                            </wps:txbx>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Odločitev 25" o:spid="_x0000_s1047" type="#_x0000_t110" style="width:165.05pt;height:46.5pt;margin-top:13.25pt;margin-left:9.65pt;mso-height-percent:0;mso-height-relative:margin;mso-width-percent:0;mso-width-relative:margin;mso-wrap-distance-bottom:0;mso-wrap-distance-left:9pt;mso-wrap-distance-right:9pt;mso-wrap-distance-top:0;mso-wrap-style:square;position:absolute;visibility:visible;v-text-anchor:middle;z-index:251698176" filled="f" strokecolor="#5b9bd5" strokeweight="1pt">
                      <v:textbox>
                        <w:txbxContent>
                          <w:p w:rsidR="001953B2" w:rsidP="002C38FC">
                            <w:pPr>
                              <w:spacing w:after="0"/>
                              <w:jc w:val="center"/>
                              <w:rPr>
                                <w:color w:val="000000" w:themeColor="text1"/>
                                <w:sz w:val="12"/>
                              </w:rPr>
                            </w:pPr>
                            <w:r>
                              <w:rPr>
                                <w:color w:val="000000" w:themeColor="text1"/>
                                <w:sz w:val="12"/>
                              </w:rPr>
                              <w:t>COMPLIANCE REPORT</w:t>
                            </w:r>
                          </w:p>
                          <w:p w:rsidR="001953B2" w:rsidP="002C38FC">
                            <w:pPr>
                              <w:spacing w:after="0"/>
                              <w:jc w:val="center"/>
                              <w:rPr>
                                <w:color w:val="000000" w:themeColor="text1"/>
                                <w:sz w:val="12"/>
                              </w:rPr>
                            </w:pPr>
                            <w:r>
                              <w:rPr>
                                <w:color w:val="000000" w:themeColor="text1"/>
                                <w:sz w:val="12"/>
                              </w:rPr>
                              <w:t>PREPARATION</w:t>
                            </w:r>
                          </w:p>
                          <w:p w:rsidR="001953B2" w:rsidP="002C38FC">
                            <w:pPr>
                              <w:jc w:val="center"/>
                              <w:rPr>
                                <w:color w:val="000000" w:themeColor="text1"/>
                                <w:sz w:val="12"/>
                              </w:rPr>
                            </w:pPr>
                          </w:p>
                        </w:txbxContent>
                      </v:textbox>
                    </v:shape>
                  </w:pict>
                </mc:Fallback>
              </mc:AlternateContent>
            </w:r>
          </w:p>
          <w:p w:rsidR="00994406" w:rsidRPr="00994406" w:rsidP="00994406">
            <w:pPr>
              <w:rPr>
                <w:sz w:val="14"/>
                <w:szCs w:val="14"/>
              </w:rPr>
            </w:pPr>
            <w:r>
              <w:rPr>
                <w:noProof/>
                <w:sz w:val="10"/>
                <w:lang w:val="sl-SI"/>
              </w:rPr>
              <mc:AlternateContent>
                <mc:Choice Requires="wps">
                  <w:drawing>
                    <wp:anchor distT="0" distB="0" distL="114300" distR="114300" simplePos="0" relativeHeight="251705344" behindDoc="0" locked="0" layoutInCell="1" allowOverlap="1">
                      <wp:simplePos x="0" y="0"/>
                      <wp:positionH relativeFrom="column">
                        <wp:posOffset>2163763</wp:posOffset>
                      </wp:positionH>
                      <wp:positionV relativeFrom="paragraph">
                        <wp:posOffset>229235</wp:posOffset>
                      </wp:positionV>
                      <wp:extent cx="52387" cy="1588135"/>
                      <wp:effectExtent l="38100" t="0" r="195580" b="88265"/>
                      <wp:wrapNone/>
                      <wp:docPr id="131" name="Kolenski povezovalnik 131"/>
                      <wp:cNvGraphicFramePr/>
                      <a:graphic xmlns:a="http://schemas.openxmlformats.org/drawingml/2006/main">
                        <a:graphicData uri="http://schemas.microsoft.com/office/word/2010/wordprocessingShape">
                          <wps:wsp xmlns:wps="http://schemas.microsoft.com/office/word/2010/wordprocessingShape">
                            <wps:cNvCnPr/>
                            <wps:spPr>
                              <a:xfrm flipH="1">
                                <a:off x="0" y="0"/>
                                <a:ext cx="52387" cy="1588135"/>
                              </a:xfrm>
                              <a:prstGeom prst="bentConnector3">
                                <a:avLst>
                                  <a:gd name="adj1" fmla="val -333440"/>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Kolenski povezovalnik 131" o:spid="_x0000_s1048" type="#_x0000_t34" style="width:4.1pt;height:125.05pt;margin-top:18.05pt;margin-left:170.4pt;flip:x;mso-height-percent:0;mso-height-relative:margin;mso-width-percent:0;mso-width-relative:margin;mso-wrap-distance-bottom:0;mso-wrap-distance-left:9pt;mso-wrap-distance-right:9pt;mso-wrap-distance-top:0;mso-wrap-style:square;position:absolute;visibility:visible;z-index:251706368" adj="-72023" strokecolor="#5b9bd5" strokeweight="0.5pt">
                      <v:stroke endarrow="block"/>
                    </v:shape>
                  </w:pict>
                </mc:Fallback>
              </mc:AlternateContent>
            </w:r>
            <w:r>
              <w:rPr>
                <w:noProof/>
                <w:sz w:val="10"/>
                <w:lang w:val="sl-SI"/>
              </w:rPr>
              <mc:AlternateContent>
                <mc:Choice Requires="wps">
                  <w:drawing>
                    <wp:anchor distT="0" distB="0" distL="114300" distR="114300" simplePos="0" relativeHeight="251717632" behindDoc="0" locked="0" layoutInCell="1" allowOverlap="1">
                      <wp:simplePos x="0" y="0"/>
                      <wp:positionH relativeFrom="column">
                        <wp:posOffset>124460</wp:posOffset>
                      </wp:positionH>
                      <wp:positionV relativeFrom="paragraph">
                        <wp:posOffset>228600</wp:posOffset>
                      </wp:positionV>
                      <wp:extent cx="55880" cy="736600"/>
                      <wp:effectExtent l="114300" t="0" r="1270" b="101600"/>
                      <wp:wrapNone/>
                      <wp:docPr id="151" name="Kolenski povezovalnik 151"/>
                      <wp:cNvGraphicFramePr/>
                      <a:graphic xmlns:a="http://schemas.openxmlformats.org/drawingml/2006/main">
                        <a:graphicData uri="http://schemas.microsoft.com/office/word/2010/wordprocessingShape">
                          <wps:wsp xmlns:wps="http://schemas.microsoft.com/office/word/2010/wordprocessingShape">
                            <wps:cNvCnPr/>
                            <wps:spPr>
                              <a:xfrm>
                                <a:off x="0" y="0"/>
                                <a:ext cx="55880" cy="736600"/>
                              </a:xfrm>
                              <a:prstGeom prst="bentConnector3">
                                <a:avLst>
                                  <a:gd name="adj1" fmla="val -195455"/>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Kolenski povezovalnik 151" o:spid="_x0000_s1049" type="#_x0000_t34" style="width:4.4pt;height:58pt;margin-top:18pt;margin-left:9.8pt;mso-wrap-distance-bottom:0;mso-wrap-distance-left:9pt;mso-wrap-distance-right:9pt;mso-wrap-distance-top:0;mso-wrap-style:square;position:absolute;visibility:visible;z-index:251718656" adj="-42218" strokecolor="#5b9bd5" strokeweight="0.5pt">
                      <v:stroke endarrow="block"/>
                    </v:shape>
                  </w:pict>
                </mc:Fallback>
              </mc:AlternateContent>
            </w:r>
          </w:p>
          <w:p w:rsidR="00994406" w:rsidRPr="00994406" w:rsidP="00994406">
            <w:pPr>
              <w:rPr>
                <w:sz w:val="14"/>
                <w:szCs w:val="14"/>
              </w:rPr>
            </w:pPr>
          </w:p>
          <w:p w:rsidR="00205D08" w:rsidP="00994406">
            <w:pPr>
              <w:rPr>
                <w:sz w:val="12"/>
                <w:szCs w:val="14"/>
              </w:rPr>
            </w:pPr>
          </w:p>
          <w:p w:rsidR="00994406" w:rsidRPr="00994406" w:rsidP="00994406">
            <w:pPr>
              <w:rPr>
                <w:sz w:val="12"/>
                <w:szCs w:val="14"/>
              </w:rPr>
            </w:pPr>
            <w:r w:rsidRPr="00994406">
              <w:rPr>
                <w:noProof/>
                <w:sz w:val="8"/>
                <w:lang w:val="sl-SI"/>
              </w:rPr>
              <mc:AlternateContent>
                <mc:Choice Requires="wps">
                  <w:drawing>
                    <wp:anchor distT="0" distB="0" distL="114300" distR="114300" simplePos="0" relativeHeight="251695104" behindDoc="0" locked="0" layoutInCell="1" allowOverlap="1">
                      <wp:simplePos x="0" y="0"/>
                      <wp:positionH relativeFrom="column">
                        <wp:posOffset>180340</wp:posOffset>
                      </wp:positionH>
                      <wp:positionV relativeFrom="paragraph">
                        <wp:posOffset>100965</wp:posOffset>
                      </wp:positionV>
                      <wp:extent cx="1289407" cy="386080"/>
                      <wp:effectExtent l="0" t="0" r="25400" b="13970"/>
                      <wp:wrapNone/>
                      <wp:docPr id="24" name="Diagram poteka: proces 24"/>
                      <wp:cNvGraphicFramePr/>
                      <a:graphic xmlns:a="http://schemas.openxmlformats.org/drawingml/2006/main">
                        <a:graphicData uri="http://schemas.microsoft.com/office/word/2010/wordprocessingShape">
                          <wps:wsp xmlns:wps="http://schemas.microsoft.com/office/word/2010/wordprocessingShape">
                            <wps:cNvSpPr/>
                            <wps:spPr>
                              <a:xfrm>
                                <a:off x="0" y="0"/>
                                <a:ext cx="1289407" cy="386080"/>
                              </a:xfrm>
                              <a:prstGeom prst="flowChartProcess">
                                <a:avLst/>
                              </a:prstGeom>
                            </wps:spPr>
                            <wps:style>
                              <a:lnRef idx="2">
                                <a:schemeClr val="accent1"/>
                              </a:lnRef>
                              <a:fillRef idx="1">
                                <a:schemeClr val="lt1"/>
                              </a:fillRef>
                              <a:effectRef idx="0">
                                <a:schemeClr val="accent1"/>
                              </a:effectRef>
                              <a:fontRef idx="minor">
                                <a:schemeClr val="dk1"/>
                              </a:fontRef>
                            </wps:style>
                            <wps:txbx>
                              <w:txbxContent>
                                <w:p w:rsidR="001953B2" w:rsidRPr="00D90CD8" w:rsidP="00A4031D">
                                  <w:pPr>
                                    <w:spacing w:after="0"/>
                                    <w:jc w:val="center"/>
                                    <w:rPr>
                                      <w:sz w:val="12"/>
                                    </w:rPr>
                                  </w:pPr>
                                  <w:r>
                                    <w:rPr>
                                      <w:sz w:val="12"/>
                                    </w:rPr>
                                    <w:t xml:space="preserve">FINDINGS CATEGORISATION (1, 2), </w:t>
                                  </w:r>
                                  <w:r>
                                    <w:rPr>
                                      <w:sz w:val="12"/>
                                    </w:rPr>
                                    <w:t>SUSPENSION/REVOCATION</w:t>
                                  </w:r>
                                </w:p>
                              </w:txbxContent>
                            </wps:txbx>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Diagram poteka: proces 24" o:spid="_x0000_s1050" type="#_x0000_t109" style="width:101.55pt;height:30.4pt;margin-top:7.95pt;margin-left:14.2pt;mso-height-percent:0;mso-height-relative:margin;mso-width-percent:0;mso-width-relative:margin;mso-wrap-distance-bottom:0;mso-wrap-distance-left:9pt;mso-wrap-distance-right:9pt;mso-wrap-distance-top:0;mso-wrap-style:square;position:absolute;visibility:visible;v-text-anchor:middle;z-index:251696128" fillcolor="white" strokecolor="#5b9bd5" strokeweight="1pt">
                      <v:textbox>
                        <w:txbxContent>
                          <w:p w:rsidR="001953B2" w:rsidRPr="00D90CD8" w:rsidP="00A4031D">
                            <w:pPr>
                              <w:spacing w:after="0"/>
                              <w:jc w:val="center"/>
                              <w:rPr>
                                <w:sz w:val="12"/>
                              </w:rPr>
                            </w:pPr>
                            <w:r>
                              <w:rPr>
                                <w:sz w:val="12"/>
                              </w:rPr>
                              <w:t xml:space="preserve">FINDINGS CATEGORISATION (1, 2), </w:t>
                            </w:r>
                            <w:r>
                              <w:rPr>
                                <w:sz w:val="12"/>
                              </w:rPr>
                              <w:t>SUSPENSION/REVOCATION</w:t>
                            </w:r>
                          </w:p>
                        </w:txbxContent>
                      </v:textbox>
                    </v:shape>
                  </w:pict>
                </mc:Fallback>
              </mc:AlternateContent>
            </w:r>
            <w:r>
              <w:rPr>
                <w:sz w:val="12"/>
                <w:szCs w:val="14"/>
              </w:rPr>
              <w:t xml:space="preserve"> </w:t>
            </w:r>
            <w:r w:rsidRPr="00994406">
              <w:rPr>
                <w:sz w:val="12"/>
                <w:szCs w:val="14"/>
              </w:rPr>
              <w:t>NON-COMPLIANCES FOUND</w:t>
            </w:r>
            <w:r>
              <w:rPr>
                <w:sz w:val="12"/>
                <w:szCs w:val="14"/>
              </w:rPr>
              <w:t xml:space="preserve">                     </w:t>
            </w:r>
          </w:p>
          <w:p w:rsidR="00994406" w:rsidP="00994406">
            <w:pPr>
              <w:rPr>
                <w:sz w:val="14"/>
                <w:szCs w:val="14"/>
              </w:rPr>
            </w:pPr>
            <w:r>
              <w:rPr>
                <w:noProof/>
                <w:sz w:val="14"/>
                <w:szCs w:val="14"/>
                <w:lang w:val="sl-SI"/>
              </w:rPr>
              <mc:AlternateContent>
                <mc:Choice Requires="wps">
                  <w:drawing>
                    <wp:anchor distT="0" distB="0" distL="114300" distR="114300" simplePos="0" relativeHeight="251709440" behindDoc="0" locked="0" layoutInCell="1" allowOverlap="1">
                      <wp:simplePos x="0" y="0"/>
                      <wp:positionH relativeFrom="column">
                        <wp:posOffset>180797</wp:posOffset>
                      </wp:positionH>
                      <wp:positionV relativeFrom="paragraph">
                        <wp:posOffset>104397</wp:posOffset>
                      </wp:positionV>
                      <wp:extent cx="45719" cy="1402422"/>
                      <wp:effectExtent l="190500" t="0" r="12065" b="102870"/>
                      <wp:wrapNone/>
                      <wp:docPr id="136" name="Kolenski povezovalnik 136"/>
                      <wp:cNvGraphicFramePr/>
                      <a:graphic xmlns:a="http://schemas.openxmlformats.org/drawingml/2006/main">
                        <a:graphicData uri="http://schemas.microsoft.com/office/word/2010/wordprocessingShape">
                          <wps:wsp xmlns:wps="http://schemas.microsoft.com/office/word/2010/wordprocessingShape">
                            <wps:cNvCnPr/>
                            <wps:spPr>
                              <a:xfrm>
                                <a:off x="0" y="0"/>
                                <a:ext cx="45719" cy="1402422"/>
                              </a:xfrm>
                              <a:prstGeom prst="bentConnector3">
                                <a:avLst>
                                  <a:gd name="adj1" fmla="val -38139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Kolenski povezovalnik 136" o:spid="_x0000_s1051" type="#_x0000_t34" style="width:3.6pt;height:110.45pt;margin-top:8.2pt;margin-left:14.25pt;mso-height-percent:0;mso-height-relative:margin;mso-width-percent:0;mso-width-relative:margin;mso-wrap-distance-bottom:0;mso-wrap-distance-left:9pt;mso-wrap-distance-right:9pt;mso-wrap-distance-top:0;mso-wrap-style:square;position:absolute;visibility:visible;z-index:251710464" adj="-82380" strokecolor="#5b9bd5" strokeweight="0.5pt">
                      <v:stroke endarrow="block"/>
                    </v:shape>
                  </w:pict>
                </mc:Fallback>
              </mc:AlternateContent>
            </w:r>
            <w:r>
              <w:rPr>
                <w:sz w:val="14"/>
                <w:szCs w:val="14"/>
              </w:rPr>
              <w:t xml:space="preserve">                                                                    </w:t>
            </w:r>
          </w:p>
          <w:p w:rsidR="00994406" w:rsidP="00994406">
            <w:pPr>
              <w:tabs>
                <w:tab w:val="left" w:pos="2387"/>
              </w:tabs>
              <w:spacing w:after="0"/>
              <w:rPr>
                <w:sz w:val="14"/>
                <w:szCs w:val="14"/>
              </w:rPr>
            </w:pPr>
            <w:r>
              <w:rPr>
                <w:noProof/>
                <w:sz w:val="14"/>
                <w:szCs w:val="14"/>
                <w:lang w:val="sl-SI"/>
              </w:rPr>
              <mc:AlternateContent>
                <mc:Choice Requires="wps">
                  <w:drawing>
                    <wp:anchor distT="0" distB="0" distL="114300" distR="114300" simplePos="0" relativeHeight="251719680" behindDoc="0" locked="0" layoutInCell="1" allowOverlap="1">
                      <wp:simplePos x="0" y="0"/>
                      <wp:positionH relativeFrom="column">
                        <wp:posOffset>867093</wp:posOffset>
                      </wp:positionH>
                      <wp:positionV relativeFrom="paragraph">
                        <wp:posOffset>33655</wp:posOffset>
                      </wp:positionV>
                      <wp:extent cx="0" cy="487680"/>
                      <wp:effectExtent l="76200" t="0" r="57150" b="64770"/>
                      <wp:wrapNone/>
                      <wp:docPr id="153" name="Raven puščični povezovalnik 153"/>
                      <wp:cNvGraphicFramePr/>
                      <a:graphic xmlns:a="http://schemas.openxmlformats.org/drawingml/2006/main">
                        <a:graphicData uri="http://schemas.microsoft.com/office/word/2010/wordprocessingShape">
                          <wps:wsp xmlns:wps="http://schemas.microsoft.com/office/word/2010/wordprocessingShape">
                            <wps:cNvCnPr/>
                            <wps:spPr>
                              <a:xfrm>
                                <a:off x="0" y="0"/>
                                <a:ext cx="0" cy="4876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Raven puščični povezovalnik 153" o:spid="_x0000_s1052" type="#_x0000_t32" style="width:0;height:38.4pt;margin-top:2.65pt;margin-left:68.3pt;mso-wrap-distance-bottom:0;mso-wrap-distance-left:9pt;mso-wrap-distance-right:9pt;mso-wrap-distance-top:0;mso-wrap-style:square;position:absolute;visibility:visible;z-index:251720704" strokecolor="#5b9bd5" strokeweight="0.5pt">
                      <v:stroke joinstyle="miter" endarrow="block"/>
                    </v:shape>
                  </w:pict>
                </mc:Fallback>
              </mc:AlternateContent>
            </w:r>
            <w:r>
              <w:rPr>
                <w:sz w:val="14"/>
                <w:szCs w:val="14"/>
              </w:rPr>
              <w:tab/>
              <w:t xml:space="preserve">                  </w:t>
            </w:r>
          </w:p>
          <w:p w:rsidR="00205D08" w:rsidP="00994406">
            <w:pPr>
              <w:tabs>
                <w:tab w:val="left" w:pos="2387"/>
              </w:tabs>
              <w:spacing w:after="0"/>
              <w:rPr>
                <w:sz w:val="14"/>
                <w:szCs w:val="14"/>
              </w:rPr>
            </w:pPr>
            <w:r>
              <w:rPr>
                <w:noProof/>
                <w:sz w:val="8"/>
                <w:lang w:val="sl-SI"/>
              </w:rPr>
              <mc:AlternateContent>
                <mc:Choice Requires="wps">
                  <w:drawing>
                    <wp:anchor distT="0" distB="0" distL="114300" distR="114300" simplePos="0" relativeHeight="251711488" behindDoc="0" locked="0" layoutInCell="1" allowOverlap="1">
                      <wp:simplePos x="0" y="0"/>
                      <wp:positionH relativeFrom="column">
                        <wp:posOffset>1117600</wp:posOffset>
                      </wp:positionH>
                      <wp:positionV relativeFrom="paragraph">
                        <wp:posOffset>1322070</wp:posOffset>
                      </wp:positionV>
                      <wp:extent cx="3175" cy="584835"/>
                      <wp:effectExtent l="76200" t="0" r="73025" b="62865"/>
                      <wp:wrapNone/>
                      <wp:docPr id="144" name="Raven puščični povezovalnik 144"/>
                      <wp:cNvGraphicFramePr/>
                      <a:graphic xmlns:a="http://schemas.openxmlformats.org/drawingml/2006/main">
                        <a:graphicData uri="http://schemas.microsoft.com/office/word/2010/wordprocessingShape">
                          <wps:wsp xmlns:wps="http://schemas.microsoft.com/office/word/2010/wordprocessingShape">
                            <wps:cNvCnPr/>
                            <wps:spPr>
                              <a:xfrm>
                                <a:off x="0" y="0"/>
                                <a:ext cx="3175" cy="58483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Raven puščični povezovalnik 144" o:spid="_x0000_s1053" type="#_x0000_t32" style="width:0.25pt;height:46.05pt;margin-top:104.1pt;margin-left:88pt;mso-wrap-distance-bottom:0;mso-wrap-distance-left:9pt;mso-wrap-distance-right:9pt;mso-wrap-distance-top:0;mso-wrap-style:square;position:absolute;visibility:visible;z-index:251712512" strokecolor="#5b9bd5" strokeweight="0.5pt">
                      <v:stroke joinstyle="miter" endarrow="block"/>
                    </v:shape>
                  </w:pict>
                </mc:Fallback>
              </mc:AlternateContent>
            </w:r>
            <w:r w:rsidRPr="00994406">
              <w:rPr>
                <w:noProof/>
                <w:sz w:val="8"/>
                <w:lang w:val="sl-SI"/>
              </w:rPr>
              <mc:AlternateContent>
                <mc:Choice Requires="wps">
                  <w:drawing>
                    <wp:anchor distT="0" distB="0" distL="114300" distR="114300" simplePos="0" relativeHeight="251707392" behindDoc="0" locked="0" layoutInCell="1" allowOverlap="1">
                      <wp:simplePos x="0" y="0"/>
                      <wp:positionH relativeFrom="column">
                        <wp:posOffset>214687</wp:posOffset>
                      </wp:positionH>
                      <wp:positionV relativeFrom="paragraph">
                        <wp:posOffset>998220</wp:posOffset>
                      </wp:positionV>
                      <wp:extent cx="1289407" cy="323636"/>
                      <wp:effectExtent l="0" t="0" r="25400" b="19685"/>
                      <wp:wrapNone/>
                      <wp:docPr id="135" name="Diagram poteka: proces 135"/>
                      <wp:cNvGraphicFramePr/>
                      <a:graphic xmlns:a="http://schemas.openxmlformats.org/drawingml/2006/main">
                        <a:graphicData uri="http://schemas.microsoft.com/office/word/2010/wordprocessingShape">
                          <wps:wsp xmlns:wps="http://schemas.microsoft.com/office/word/2010/wordprocessingShape">
                            <wps:cNvSpPr/>
                            <wps:spPr>
                              <a:xfrm>
                                <a:off x="0" y="0"/>
                                <a:ext cx="1289407" cy="323636"/>
                              </a:xfrm>
                              <a:prstGeom prst="flowChartProcess">
                                <a:avLst/>
                              </a:prstGeom>
                            </wps:spPr>
                            <wps:style>
                              <a:lnRef idx="2">
                                <a:schemeClr val="accent1"/>
                              </a:lnRef>
                              <a:fillRef idx="1">
                                <a:schemeClr val="lt1"/>
                              </a:fillRef>
                              <a:effectRef idx="0">
                                <a:schemeClr val="accent1"/>
                              </a:effectRef>
                              <a:fontRef idx="minor">
                                <a:schemeClr val="dk1"/>
                              </a:fontRef>
                            </wps:style>
                            <wps:txbx>
                              <w:txbxContent>
                                <w:p w:rsidR="001953B2" w:rsidRPr="00D90CD8" w:rsidP="0077371D">
                                  <w:pPr>
                                    <w:spacing w:after="0"/>
                                    <w:jc w:val="center"/>
                                    <w:rPr>
                                      <w:sz w:val="12"/>
                                    </w:rPr>
                                  </w:pPr>
                                  <w:r>
                                    <w:rPr>
                                      <w:sz w:val="12"/>
                                    </w:rPr>
                                    <w:t>CAA DECISION</w:t>
                                  </w:r>
                                </w:p>
                              </w:txbxContent>
                            </wps:txbx>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Diagram poteka: proces 135" o:spid="_x0000_s1054" type="#_x0000_t109" style="width:101.55pt;height:25.5pt;margin-top:78.6pt;margin-left:16.9pt;mso-height-percent:0;mso-height-relative:margin;mso-width-percent:0;mso-width-relative:margin;mso-wrap-distance-bottom:0;mso-wrap-distance-left:9pt;mso-wrap-distance-right:9pt;mso-wrap-distance-top:0;mso-wrap-style:square;position:absolute;visibility:visible;v-text-anchor:middle;z-index:251708416" fillcolor="white" strokecolor="#5b9bd5" strokeweight="1pt">
                      <v:textbox>
                        <w:txbxContent>
                          <w:p w:rsidR="001953B2" w:rsidRPr="00D90CD8" w:rsidP="0077371D">
                            <w:pPr>
                              <w:spacing w:after="0"/>
                              <w:jc w:val="center"/>
                              <w:rPr>
                                <w:sz w:val="12"/>
                              </w:rPr>
                            </w:pPr>
                            <w:r>
                              <w:rPr>
                                <w:sz w:val="12"/>
                              </w:rPr>
                              <w:t>CAA DECISION</w:t>
                            </w:r>
                          </w:p>
                        </w:txbxContent>
                      </v:textbox>
                    </v:shape>
                  </w:pict>
                </mc:Fallback>
              </mc:AlternateContent>
            </w:r>
            <w:r w:rsidRPr="00C843D8">
              <w:rPr>
                <w:noProof/>
                <w:sz w:val="14"/>
                <w:szCs w:val="14"/>
                <w:lang w:val="sl-SI"/>
              </w:rPr>
              <mc:AlternateContent>
                <mc:Choice Requires="wps">
                  <w:drawing>
                    <wp:anchor distT="0" distB="0" distL="114300" distR="114300" simplePos="0" relativeHeight="251699200" behindDoc="0" locked="0" layoutInCell="1" allowOverlap="1">
                      <wp:simplePos x="0" y="0"/>
                      <wp:positionH relativeFrom="column">
                        <wp:posOffset>669005</wp:posOffset>
                      </wp:positionH>
                      <wp:positionV relativeFrom="paragraph">
                        <wp:posOffset>1908553</wp:posOffset>
                      </wp:positionV>
                      <wp:extent cx="1666875" cy="267335"/>
                      <wp:effectExtent l="0" t="0" r="28575" b="18415"/>
                      <wp:wrapNone/>
                      <wp:docPr id="27" name="Prekinitev 27"/>
                      <wp:cNvGraphicFramePr/>
                      <a:graphic xmlns:a="http://schemas.openxmlformats.org/drawingml/2006/main">
                        <a:graphicData uri="http://schemas.microsoft.com/office/word/2010/wordprocessingShape">
                          <wps:wsp xmlns:wps="http://schemas.microsoft.com/office/word/2010/wordprocessingShape">
                            <wps:cNvSpPr/>
                            <wps:spPr>
                              <a:xfrm>
                                <a:off x="0" y="0"/>
                                <a:ext cx="1666875" cy="267335"/>
                              </a:xfrm>
                              <a:prstGeom prst="flowChartTerminator">
                                <a:avLst/>
                              </a:prstGeom>
                            </wps:spPr>
                            <wps:style>
                              <a:lnRef idx="2">
                                <a:schemeClr val="accent1"/>
                              </a:lnRef>
                              <a:fillRef idx="1">
                                <a:schemeClr val="lt1"/>
                              </a:fillRef>
                              <a:effectRef idx="0">
                                <a:schemeClr val="accent1"/>
                              </a:effectRef>
                              <a:fontRef idx="minor">
                                <a:schemeClr val="dk1"/>
                              </a:fontRef>
                            </wps:style>
                            <wps:txbx>
                              <w:txbxContent>
                                <w:p w:rsidR="001953B2" w:rsidRPr="00D656BA" w:rsidP="00B30487">
                                  <w:pPr>
                                    <w:jc w:val="center"/>
                                    <w:rPr>
                                      <w:sz w:val="12"/>
                                    </w:rPr>
                                  </w:pPr>
                                  <w:r>
                                    <w:rPr>
                                      <w:sz w:val="12"/>
                                    </w:rPr>
                                    <w:t>RECORD-KEEPING</w:t>
                                  </w:r>
                                </w:p>
                              </w:txbxContent>
                            </wps:txbx>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Prekinitev 27" o:spid="_x0000_s1055" type="#_x0000_t116" style="width:131.25pt;height:21.05pt;margin-top:150.3pt;margin-left:52.7pt;mso-height-percent:0;mso-height-relative:margin;mso-width-percent:0;mso-width-relative:margin;mso-wrap-distance-bottom:0;mso-wrap-distance-left:9pt;mso-wrap-distance-right:9pt;mso-wrap-distance-top:0;mso-wrap-style:square;position:absolute;visibility:visible;v-text-anchor:middle;z-index:251700224" fillcolor="white" strokecolor="#5b9bd5" strokeweight="1pt">
                      <v:textbox>
                        <w:txbxContent>
                          <w:p w:rsidR="001953B2" w:rsidRPr="00D656BA" w:rsidP="00B30487">
                            <w:pPr>
                              <w:jc w:val="center"/>
                              <w:rPr>
                                <w:sz w:val="12"/>
                              </w:rPr>
                            </w:pPr>
                            <w:r>
                              <w:rPr>
                                <w:sz w:val="12"/>
                              </w:rPr>
                              <w:t>RECORD-KEEPING</w:t>
                            </w:r>
                          </w:p>
                        </w:txbxContent>
                      </v:textbox>
                    </v:shape>
                  </w:pict>
                </mc:Fallback>
              </mc:AlternateContent>
            </w:r>
            <w:r>
              <w:rPr>
                <w:sz w:val="14"/>
                <w:szCs w:val="14"/>
              </w:rPr>
              <w:t xml:space="preserve">                                   </w:t>
            </w:r>
          </w:p>
          <w:p w:rsidR="00205D08" w:rsidP="00994406">
            <w:pPr>
              <w:tabs>
                <w:tab w:val="left" w:pos="2387"/>
              </w:tabs>
              <w:spacing w:after="0"/>
              <w:rPr>
                <w:sz w:val="14"/>
                <w:szCs w:val="14"/>
              </w:rPr>
            </w:pPr>
            <w:r>
              <w:rPr>
                <w:sz w:val="14"/>
                <w:szCs w:val="14"/>
              </w:rPr>
              <w:t xml:space="preserve">                                   </w:t>
            </w:r>
          </w:p>
          <w:p w:rsidR="00A4031D" w:rsidRPr="00994406" w:rsidP="00994406">
            <w:pPr>
              <w:tabs>
                <w:tab w:val="left" w:pos="2387"/>
              </w:tabs>
              <w:spacing w:after="0"/>
              <w:rPr>
                <w:sz w:val="14"/>
                <w:szCs w:val="14"/>
              </w:rPr>
            </w:pPr>
            <w:r>
              <w:rPr>
                <w:noProof/>
                <w:sz w:val="14"/>
                <w:szCs w:val="14"/>
                <w:lang w:val="sl-SI"/>
              </w:rPr>
              <mc:AlternateContent>
                <mc:Choice Requires="wps">
                  <w:drawing>
                    <wp:anchor distT="0" distB="0" distL="114300" distR="114300" simplePos="0" relativeHeight="251721728" behindDoc="0" locked="0" layoutInCell="1" allowOverlap="1">
                      <wp:simplePos x="0" y="0"/>
                      <wp:positionH relativeFrom="column">
                        <wp:posOffset>1755140</wp:posOffset>
                      </wp:positionH>
                      <wp:positionV relativeFrom="paragraph">
                        <wp:posOffset>520700</wp:posOffset>
                      </wp:positionV>
                      <wp:extent cx="5080" cy="1170940"/>
                      <wp:effectExtent l="76200" t="0" r="71120" b="48260"/>
                      <wp:wrapNone/>
                      <wp:docPr id="154" name="Raven puščični povezovalnik 154"/>
                      <wp:cNvGraphicFramePr/>
                      <a:graphic xmlns:a="http://schemas.openxmlformats.org/drawingml/2006/main">
                        <a:graphicData uri="http://schemas.microsoft.com/office/word/2010/wordprocessingShape">
                          <wps:wsp xmlns:wps="http://schemas.microsoft.com/office/word/2010/wordprocessingShape">
                            <wps:cNvCnPr/>
                            <wps:spPr>
                              <a:xfrm>
                                <a:off x="0" y="0"/>
                                <a:ext cx="5080" cy="11709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Raven puščični povezovalnik 154" o:spid="_x0000_s1056" type="#_x0000_t32" style="width:0.4pt;height:92.2pt;margin-top:41pt;margin-left:138.2pt;mso-wrap-distance-bottom:0;mso-wrap-distance-left:9pt;mso-wrap-distance-right:9pt;mso-wrap-distance-top:0;mso-wrap-style:square;position:absolute;visibility:visible;z-index:251722752" strokecolor="#5b9bd5" strokeweight="0.5pt">
                      <v:stroke joinstyle="miter" endarrow="block"/>
                    </v:shape>
                  </w:pict>
                </mc:Fallback>
              </mc:AlternateContent>
            </w:r>
            <w:r>
              <w:rPr>
                <w:sz w:val="14"/>
                <w:szCs w:val="14"/>
              </w:rPr>
              <w:t xml:space="preserve">                                    </w:t>
            </w:r>
            <w:r w:rsidRPr="00994406">
              <w:rPr>
                <w:sz w:val="12"/>
                <w:szCs w:val="14"/>
              </w:rPr>
              <w:t>NON-COMPLIANCES NOT FOUND</w:t>
            </w:r>
          </w:p>
        </w:tc>
        <w:tc>
          <w:tcPr>
            <w:tcW w:w="3964" w:type="dxa"/>
          </w:tcPr>
          <w:p w:rsidR="00A4031D" w:rsidRPr="00186BDC" w:rsidP="001953B2">
            <w:pPr>
              <w:autoSpaceDE w:val="0"/>
              <w:autoSpaceDN w:val="0"/>
              <w:adjustRightInd w:val="0"/>
              <w:spacing w:after="0"/>
              <w:rPr>
                <w:rFonts w:cs="Calibri"/>
                <w:color w:val="000000"/>
                <w:sz w:val="14"/>
                <w:szCs w:val="14"/>
              </w:rPr>
            </w:pPr>
            <w:r w:rsidRPr="00186BDC">
              <w:rPr>
                <w:rFonts w:cs="Calibri"/>
                <w:color w:val="000000"/>
                <w:sz w:val="14"/>
                <w:szCs w:val="14"/>
              </w:rPr>
              <w:t>The competent authority shall take measures in accordance with ARA.GEN.355, including the suspension or revocation of a c</w:t>
            </w:r>
            <w:r w:rsidRPr="00186BDC">
              <w:rPr>
                <w:rFonts w:cs="Calibri"/>
                <w:color w:val="000000"/>
                <w:sz w:val="14"/>
                <w:szCs w:val="14"/>
              </w:rPr>
              <w:t xml:space="preserve">abin crew attestation, at least in the following cases: </w:t>
            </w:r>
          </w:p>
          <w:p w:rsidR="00A4031D" w:rsidRPr="00186BDC" w:rsidP="004C5ED0">
            <w:pPr>
              <w:pStyle w:val="ListParagraph"/>
              <w:numPr>
                <w:ilvl w:val="0"/>
                <w:numId w:val="27"/>
              </w:numPr>
              <w:autoSpaceDE w:val="0"/>
              <w:autoSpaceDN w:val="0"/>
              <w:adjustRightInd w:val="0"/>
              <w:spacing w:after="0" w:line="240" w:lineRule="auto"/>
              <w:ind w:left="357" w:hanging="357"/>
              <w:rPr>
                <w:rFonts w:ascii="Verdana" w:hAnsi="Verdana" w:cs="Calibri"/>
                <w:color w:val="000000"/>
                <w:sz w:val="14"/>
                <w:szCs w:val="14"/>
              </w:rPr>
            </w:pPr>
            <w:r w:rsidRPr="00186BDC">
              <w:rPr>
                <w:rFonts w:ascii="Verdana" w:hAnsi="Verdana" w:cs="Calibri"/>
                <w:color w:val="000000"/>
                <w:sz w:val="14"/>
                <w:szCs w:val="14"/>
              </w:rPr>
              <w:t xml:space="preserve">non-compliance with Part-CC or with the applicable requirements of Part-ORO and Part-CAT, where a safety issue has been identified; </w:t>
            </w:r>
          </w:p>
          <w:p w:rsidR="00A4031D" w:rsidRPr="00186BDC" w:rsidP="004C5ED0">
            <w:pPr>
              <w:pStyle w:val="ListParagraph"/>
              <w:numPr>
                <w:ilvl w:val="0"/>
                <w:numId w:val="27"/>
              </w:numPr>
              <w:autoSpaceDE w:val="0"/>
              <w:autoSpaceDN w:val="0"/>
              <w:adjustRightInd w:val="0"/>
              <w:spacing w:after="0" w:line="240" w:lineRule="auto"/>
              <w:ind w:left="357" w:hanging="357"/>
              <w:rPr>
                <w:rFonts w:ascii="Verdana" w:hAnsi="Verdana" w:cs="Calibri"/>
                <w:color w:val="000000"/>
                <w:sz w:val="14"/>
                <w:szCs w:val="14"/>
              </w:rPr>
            </w:pPr>
            <w:r w:rsidRPr="00186BDC">
              <w:rPr>
                <w:rFonts w:ascii="Verdana" w:hAnsi="Verdana" w:cs="Calibri"/>
                <w:color w:val="000000"/>
                <w:sz w:val="14"/>
                <w:szCs w:val="14"/>
              </w:rPr>
              <w:t xml:space="preserve">obtaining or maintaining the validity of the cabin crew attestation by falsification of submitted documentary evidence; </w:t>
            </w:r>
          </w:p>
          <w:p w:rsidR="00A4031D" w:rsidRPr="00186BDC" w:rsidP="004C5ED0">
            <w:pPr>
              <w:pStyle w:val="ListParagraph"/>
              <w:numPr>
                <w:ilvl w:val="0"/>
                <w:numId w:val="27"/>
              </w:numPr>
              <w:autoSpaceDE w:val="0"/>
              <w:autoSpaceDN w:val="0"/>
              <w:adjustRightInd w:val="0"/>
              <w:spacing w:after="0" w:line="240" w:lineRule="auto"/>
              <w:ind w:left="357" w:hanging="357"/>
              <w:rPr>
                <w:rFonts w:ascii="Verdana" w:hAnsi="Verdana" w:cs="Calibri"/>
                <w:color w:val="000000"/>
                <w:sz w:val="14"/>
                <w:szCs w:val="14"/>
              </w:rPr>
            </w:pPr>
            <w:r w:rsidRPr="00186BDC">
              <w:rPr>
                <w:rFonts w:ascii="Verdana" w:hAnsi="Verdana" w:cs="Calibri"/>
                <w:color w:val="000000"/>
                <w:sz w:val="14"/>
                <w:szCs w:val="14"/>
              </w:rPr>
              <w:t xml:space="preserve">exercising the privileges of the cabin crew attestation when adversely affected by alcohol or drugs; and </w:t>
            </w:r>
          </w:p>
          <w:p w:rsidR="00A4031D" w:rsidP="004C5ED0">
            <w:pPr>
              <w:pStyle w:val="ListParagraph"/>
              <w:numPr>
                <w:ilvl w:val="0"/>
                <w:numId w:val="27"/>
              </w:numPr>
              <w:autoSpaceDE w:val="0"/>
              <w:autoSpaceDN w:val="0"/>
              <w:adjustRightInd w:val="0"/>
              <w:spacing w:after="0" w:line="240" w:lineRule="auto"/>
              <w:ind w:left="357" w:hanging="357"/>
              <w:rPr>
                <w:rFonts w:ascii="Verdana" w:hAnsi="Verdana" w:cs="Calibri"/>
                <w:color w:val="000000"/>
                <w:sz w:val="14"/>
                <w:szCs w:val="14"/>
              </w:rPr>
            </w:pPr>
            <w:r w:rsidRPr="00186BDC">
              <w:rPr>
                <w:rFonts w:ascii="Verdana" w:hAnsi="Verdana" w:cs="Calibri"/>
                <w:color w:val="000000"/>
                <w:sz w:val="14"/>
                <w:szCs w:val="14"/>
              </w:rPr>
              <w:t>evidence of malpractice or fr</w:t>
            </w:r>
            <w:r w:rsidRPr="00186BDC">
              <w:rPr>
                <w:rFonts w:ascii="Verdana" w:hAnsi="Verdana" w:cs="Calibri"/>
                <w:color w:val="000000"/>
                <w:sz w:val="14"/>
                <w:szCs w:val="14"/>
              </w:rPr>
              <w:t>audulent use of the cabin crew attestation.</w:t>
            </w:r>
            <w:r w:rsidRPr="002C38FC">
              <w:rPr>
                <w:rFonts w:ascii="Verdana" w:hAnsi="Verdana" w:cs="Calibri"/>
                <w:color w:val="000000"/>
                <w:sz w:val="14"/>
                <w:szCs w:val="14"/>
              </w:rPr>
              <w:t xml:space="preserve"> </w:t>
            </w:r>
          </w:p>
          <w:p w:rsidR="00A4031D" w:rsidRPr="00186BDC" w:rsidP="002C38FC">
            <w:pPr>
              <w:pStyle w:val="ListParagraph"/>
              <w:autoSpaceDE w:val="0"/>
              <w:autoSpaceDN w:val="0"/>
              <w:adjustRightInd w:val="0"/>
              <w:spacing w:after="0" w:line="240" w:lineRule="auto"/>
              <w:ind w:left="357"/>
              <w:rPr>
                <w:rFonts w:ascii="Verdana" w:hAnsi="Verdana" w:cs="Calibri"/>
                <w:color w:val="000000"/>
                <w:sz w:val="14"/>
                <w:szCs w:val="14"/>
              </w:rPr>
            </w:pPr>
          </w:p>
          <w:p w:rsidR="0077371D" w:rsidP="001953B2">
            <w:pPr>
              <w:tabs>
                <w:tab w:val="left" w:pos="1574"/>
              </w:tabs>
              <w:spacing w:after="0"/>
              <w:rPr>
                <w:rFonts w:cs="EUAlbertina"/>
                <w:sz w:val="14"/>
                <w:szCs w:val="14"/>
              </w:rPr>
            </w:pPr>
          </w:p>
          <w:p w:rsidR="0077371D" w:rsidP="001953B2">
            <w:pPr>
              <w:tabs>
                <w:tab w:val="left" w:pos="1574"/>
              </w:tabs>
              <w:spacing w:after="0"/>
              <w:rPr>
                <w:rFonts w:cs="EUAlbertina"/>
                <w:sz w:val="14"/>
                <w:szCs w:val="14"/>
              </w:rPr>
            </w:pPr>
          </w:p>
          <w:p w:rsidR="0077371D" w:rsidP="001953B2">
            <w:pPr>
              <w:tabs>
                <w:tab w:val="left" w:pos="1574"/>
              </w:tabs>
              <w:spacing w:after="0"/>
              <w:rPr>
                <w:rFonts w:cs="EUAlbertina"/>
                <w:sz w:val="14"/>
                <w:szCs w:val="14"/>
              </w:rPr>
            </w:pPr>
          </w:p>
          <w:p w:rsidR="0077371D" w:rsidP="001953B2">
            <w:pPr>
              <w:tabs>
                <w:tab w:val="left" w:pos="1574"/>
              </w:tabs>
              <w:spacing w:after="0"/>
              <w:rPr>
                <w:rFonts w:cs="EUAlbertina"/>
                <w:sz w:val="14"/>
                <w:szCs w:val="14"/>
              </w:rPr>
            </w:pPr>
          </w:p>
          <w:p w:rsidR="0077371D" w:rsidP="001953B2">
            <w:pPr>
              <w:tabs>
                <w:tab w:val="left" w:pos="1574"/>
              </w:tabs>
              <w:spacing w:after="0"/>
              <w:rPr>
                <w:rFonts w:cs="EUAlbertina"/>
                <w:sz w:val="14"/>
                <w:szCs w:val="14"/>
              </w:rPr>
            </w:pPr>
          </w:p>
          <w:p w:rsidR="0077371D" w:rsidP="001953B2">
            <w:pPr>
              <w:tabs>
                <w:tab w:val="left" w:pos="1574"/>
              </w:tabs>
              <w:spacing w:after="0"/>
              <w:rPr>
                <w:rFonts w:cs="EUAlbertina"/>
                <w:sz w:val="14"/>
                <w:szCs w:val="14"/>
              </w:rPr>
            </w:pPr>
          </w:p>
          <w:p w:rsidR="0077371D" w:rsidP="001953B2">
            <w:pPr>
              <w:tabs>
                <w:tab w:val="left" w:pos="1574"/>
              </w:tabs>
              <w:spacing w:after="0"/>
              <w:rPr>
                <w:rFonts w:cs="EUAlbertina"/>
                <w:sz w:val="14"/>
                <w:szCs w:val="14"/>
              </w:rPr>
            </w:pPr>
          </w:p>
          <w:p w:rsidR="00A4031D" w:rsidRPr="00186BDC" w:rsidP="001953B2">
            <w:pPr>
              <w:tabs>
                <w:tab w:val="left" w:pos="1574"/>
              </w:tabs>
              <w:spacing w:after="0"/>
              <w:rPr>
                <w:rFonts w:cs="Arial"/>
                <w:sz w:val="14"/>
                <w:szCs w:val="14"/>
              </w:rPr>
            </w:pPr>
            <w:r w:rsidRPr="00186BDC">
              <w:rPr>
                <w:rFonts w:cs="EUAlbertina"/>
                <w:sz w:val="14"/>
                <w:szCs w:val="14"/>
              </w:rPr>
              <w:t xml:space="preserve">For suspension or revocation of CCA the CAA acts in accordance with </w:t>
            </w:r>
            <w:r w:rsidRPr="00186BDC">
              <w:rPr>
                <w:rFonts w:cs="Arial"/>
                <w:sz w:val="14"/>
                <w:szCs w:val="14"/>
              </w:rPr>
              <w:t xml:space="preserve">General Administrative Procedure Act and/or Minor Offences Act and/or Inspection Act, which include the provisions in </w:t>
            </w:r>
            <w:r w:rsidRPr="00186BDC">
              <w:rPr>
                <w:rFonts w:cs="Arial"/>
                <w:sz w:val="14"/>
                <w:szCs w:val="14"/>
              </w:rPr>
              <w:t>accordance to which CCM shall:</w:t>
            </w:r>
          </w:p>
          <w:p w:rsidR="00A4031D" w:rsidRPr="00186BDC" w:rsidP="004C5ED0">
            <w:pPr>
              <w:pStyle w:val="Default"/>
              <w:numPr>
                <w:ilvl w:val="0"/>
                <w:numId w:val="22"/>
              </w:numPr>
              <w:spacing w:line="240" w:lineRule="auto"/>
              <w:ind w:left="357" w:hanging="357"/>
              <w:rPr>
                <w:rFonts w:ascii="Verdana" w:hAnsi="Verdana"/>
                <w:sz w:val="14"/>
                <w:szCs w:val="14"/>
                <w:lang w:val="en-GB"/>
              </w:rPr>
            </w:pPr>
            <w:r w:rsidRPr="00186BDC">
              <w:rPr>
                <w:rFonts w:ascii="Verdana" w:hAnsi="Verdana"/>
                <w:sz w:val="14"/>
                <w:szCs w:val="14"/>
                <w:lang w:val="en-GB"/>
              </w:rPr>
              <w:t xml:space="preserve">be informed in writing of this decision, and of their right of appeal in accordance with national law; </w:t>
            </w:r>
          </w:p>
          <w:p w:rsidR="00A4031D" w:rsidRPr="00186BDC" w:rsidP="004C5ED0">
            <w:pPr>
              <w:pStyle w:val="Default"/>
              <w:numPr>
                <w:ilvl w:val="0"/>
                <w:numId w:val="22"/>
              </w:numPr>
              <w:spacing w:line="240" w:lineRule="auto"/>
              <w:ind w:left="357" w:hanging="357"/>
              <w:rPr>
                <w:rFonts w:ascii="Verdana" w:hAnsi="Verdana"/>
                <w:sz w:val="14"/>
                <w:szCs w:val="14"/>
                <w:lang w:val="en-GB"/>
              </w:rPr>
            </w:pPr>
            <w:r w:rsidRPr="00186BDC">
              <w:rPr>
                <w:rFonts w:ascii="Verdana" w:hAnsi="Verdana"/>
                <w:sz w:val="14"/>
                <w:szCs w:val="14"/>
                <w:lang w:val="en-GB"/>
              </w:rPr>
              <w:t xml:space="preserve">not exercise the privileges granted by their cabin crew attestation; </w:t>
            </w:r>
          </w:p>
          <w:p w:rsidR="00A4031D" w:rsidRPr="00186BDC" w:rsidP="004C5ED0">
            <w:pPr>
              <w:pStyle w:val="Default"/>
              <w:numPr>
                <w:ilvl w:val="0"/>
                <w:numId w:val="22"/>
              </w:numPr>
              <w:spacing w:line="240" w:lineRule="auto"/>
              <w:ind w:left="357" w:hanging="357"/>
              <w:rPr>
                <w:rFonts w:ascii="Verdana" w:hAnsi="Verdana"/>
                <w:sz w:val="14"/>
                <w:szCs w:val="14"/>
                <w:lang w:val="en-GB"/>
              </w:rPr>
            </w:pPr>
            <w:r w:rsidRPr="00186BDC">
              <w:rPr>
                <w:rFonts w:ascii="Verdana" w:hAnsi="Verdana"/>
                <w:sz w:val="14"/>
                <w:szCs w:val="14"/>
                <w:lang w:val="en-GB"/>
              </w:rPr>
              <w:t>inform, without undue delay, the operator(s) employ</w:t>
            </w:r>
            <w:r w:rsidRPr="00186BDC">
              <w:rPr>
                <w:rFonts w:ascii="Verdana" w:hAnsi="Verdana"/>
                <w:sz w:val="14"/>
                <w:szCs w:val="14"/>
                <w:lang w:val="en-GB"/>
              </w:rPr>
              <w:t xml:space="preserve">ing their services; and </w:t>
            </w:r>
          </w:p>
          <w:p w:rsidR="00A4031D" w:rsidRPr="00186BDC" w:rsidP="004C5ED0">
            <w:pPr>
              <w:pStyle w:val="Default"/>
              <w:numPr>
                <w:ilvl w:val="0"/>
                <w:numId w:val="22"/>
              </w:numPr>
              <w:spacing w:line="240" w:lineRule="auto"/>
              <w:ind w:left="357" w:hanging="357"/>
              <w:rPr>
                <w:b/>
                <w:i/>
                <w:sz w:val="14"/>
                <w:szCs w:val="14"/>
              </w:rPr>
            </w:pPr>
            <w:r w:rsidRPr="001173FF">
              <w:rPr>
                <w:rFonts w:ascii="Verdana" w:hAnsi="Verdana"/>
                <w:sz w:val="14"/>
                <w:szCs w:val="14"/>
                <w:lang w:val="en-GB"/>
              </w:rPr>
              <w:t xml:space="preserve">return their attestation to the competent authority (by mail on the address: CAA, </w:t>
            </w:r>
            <w:r w:rsidRPr="001173FF">
              <w:rPr>
                <w:rFonts w:ascii="Verdana" w:hAnsi="Verdana"/>
                <w:sz w:val="14"/>
                <w:szCs w:val="14"/>
                <w:lang w:val="en-GB"/>
              </w:rPr>
              <w:t>Kotnikova</w:t>
            </w:r>
            <w:r w:rsidRPr="001173FF">
              <w:rPr>
                <w:rFonts w:ascii="Verdana" w:hAnsi="Verdana"/>
                <w:sz w:val="14"/>
                <w:szCs w:val="14"/>
                <w:lang w:val="en-GB"/>
              </w:rPr>
              <w:t xml:space="preserve"> </w:t>
            </w:r>
            <w:r w:rsidRPr="001173FF">
              <w:rPr>
                <w:rFonts w:ascii="Verdana" w:hAnsi="Verdana"/>
                <w:sz w:val="14"/>
                <w:szCs w:val="14"/>
                <w:lang w:val="en-GB"/>
              </w:rPr>
              <w:t>ulica</w:t>
            </w:r>
            <w:r w:rsidRPr="001173FF">
              <w:rPr>
                <w:rFonts w:ascii="Verdana" w:hAnsi="Verdana"/>
                <w:sz w:val="14"/>
                <w:szCs w:val="14"/>
                <w:lang w:val="en-GB"/>
              </w:rPr>
              <w:t xml:space="preserve"> 19a, 1000 Ljubljana).</w:t>
            </w:r>
            <w:r w:rsidRPr="00186BDC">
              <w:rPr>
                <w:sz w:val="14"/>
                <w:szCs w:val="14"/>
              </w:rPr>
              <w:t xml:space="preserve"> </w:t>
            </w:r>
          </w:p>
        </w:tc>
      </w:tr>
    </w:tbl>
    <w:p w:rsidR="004655D4" w:rsidRPr="00CD1C16" w:rsidP="00080ABB">
      <w:pPr>
        <w:pStyle w:val="Default"/>
        <w:rPr>
          <w:rFonts w:ascii="Verdana" w:hAnsi="Verdana"/>
          <w:sz w:val="20"/>
          <w:szCs w:val="20"/>
          <w:lang w:val="en-GB"/>
        </w:rPr>
      </w:pPr>
    </w:p>
    <w:sectPr w:rsidSect="00F61B1B">
      <w:headerReference w:type="default" r:id="rId5"/>
      <w:footerReference w:type="default" r:id="rId6"/>
      <w:headerReference w:type="first" r:id="rId7"/>
      <w:footerReference w:type="first" r:id="rId8"/>
      <w:pgSz w:w="11906" w:h="16838" w:code="9"/>
      <w:pgMar w:top="1616" w:right="1418" w:bottom="1418" w:left="1418" w:header="709" w:footer="20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Bold">
    <w:altName w:val="Arial"/>
    <w:panose1 w:val="00000000000000000000"/>
    <w:charset w:val="00"/>
    <w:family w:val="swiss"/>
    <w:notTrueType/>
    <w:pitch w:val="default"/>
    <w:sig w:usb0="00000003" w:usb1="00000000" w:usb2="00000000" w:usb3="00000000" w:csb0="00000001" w:csb1="00000000"/>
  </w:font>
  <w:font w:name="Verdana,Italic">
    <w:altName w:val="Arial"/>
    <w:panose1 w:val="00000000000000000000"/>
    <w:charset w:val="00"/>
    <w:family w:val="swiss"/>
    <w:notTrueType/>
    <w:pitch w:val="default"/>
    <w:sig w:usb0="00000001"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rFonts w:asciiTheme="minorHAnsi" w:hAnsiTheme="minorHAnsi"/>
        <w:sz w:val="14"/>
        <w:szCs w:val="14"/>
      </w:rPr>
      <w:id w:val="2144899937"/>
      <w:docPartObj>
        <w:docPartGallery w:val="Page Numbers (Bottom of Page)"/>
        <w:docPartUnique/>
      </w:docPartObj>
    </w:sdtPr>
    <w:sdtContent>
      <w:sdt>
        <w:sdtPr>
          <w:rPr>
            <w:rFonts w:asciiTheme="minorHAnsi" w:hAnsiTheme="minorHAnsi"/>
            <w:sz w:val="14"/>
            <w:szCs w:val="14"/>
          </w:rPr>
          <w:id w:val="845307529"/>
          <w:docPartObj>
            <w:docPartGallery w:val="Page Numbers (Top of Page)"/>
            <w:docPartUnique/>
          </w:docPartObj>
        </w:sdtPr>
        <w:sdtContent>
          <w:p w:rsidR="001953B2" w:rsidRPr="00F61B1B">
            <w:pPr>
              <w:pStyle w:val="Footer"/>
              <w:rPr>
                <w:rFonts w:asciiTheme="minorHAnsi" w:hAnsiTheme="minorHAnsi"/>
                <w:sz w:val="14"/>
                <w:szCs w:val="14"/>
              </w:rPr>
            </w:pPr>
            <w:r w:rsidRPr="00F61B1B">
              <w:rPr>
                <w:rFonts w:asciiTheme="minorHAnsi" w:hAnsiTheme="minorHAnsi"/>
                <w:noProof/>
                <w:sz w:val="14"/>
                <w:szCs w:val="14"/>
                <w:lang w:val="sl-SI"/>
              </w:rPr>
              <mc:AlternateContent>
                <mc:Choice Requires="wps">
                  <w:drawing>
                    <wp:anchor distT="0" distB="0" distL="114300" distR="114300" simplePos="0" relativeHeight="251661312" behindDoc="0" locked="0" layoutInCell="1" allowOverlap="1">
                      <wp:simplePos x="0" y="0"/>
                      <wp:positionH relativeFrom="column">
                        <wp:posOffset>-27126</wp:posOffset>
                      </wp:positionH>
                      <wp:positionV relativeFrom="paragraph">
                        <wp:posOffset>-17174</wp:posOffset>
                      </wp:positionV>
                      <wp:extent cx="5779178" cy="0"/>
                      <wp:effectExtent l="0" t="0" r="31115" b="19050"/>
                      <wp:wrapNone/>
                      <wp:docPr id="11" name="Raven povezovalnik 11"/>
                      <wp:cNvGraphicFramePr/>
                      <a:graphic xmlns:a="http://schemas.openxmlformats.org/drawingml/2006/main">
                        <a:graphicData uri="http://schemas.microsoft.com/office/word/2010/wordprocessingShape">
                          <wps:wsp xmlns:wps="http://schemas.microsoft.com/office/word/2010/wordprocessingShape">
                            <wps:cNvCnPr/>
                            <wps:spPr>
                              <a:xfrm flipV="1">
                                <a:off x="0" y="0"/>
                                <a:ext cx="577917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Raven povezovalnik 11" o:spid="_x0000_s2050" style="flip:y;mso-height-percent:0;mso-height-relative:margin;mso-width-percent:0;mso-width-relative:margin;mso-wrap-distance-bottom:0;mso-wrap-distance-left:9pt;mso-wrap-distance-right:9pt;mso-wrap-distance-top:0;mso-wrap-style:square;position:absolute;visibility:visible;z-index:251662336" from="-2.15pt,-1.35pt" to="452.9pt,-1.35pt" strokecolor="black" strokeweight="0.5pt">
                      <v:stroke joinstyle="miter"/>
                    </v:line>
                  </w:pict>
                </mc:Fallback>
              </mc:AlternateContent>
            </w:r>
            <w:r w:rsidRPr="00F61B1B">
              <w:rPr>
                <w:rFonts w:asciiTheme="minorHAnsi" w:hAnsiTheme="minorHAnsi"/>
                <w:noProof/>
                <w:sz w:val="14"/>
                <w:szCs w:val="14"/>
              </w:rPr>
              <w:t>FCL.MAN-14</w:t>
            </w:r>
            <w:r w:rsidRPr="00F61B1B">
              <w:rPr>
                <w:rFonts w:asciiTheme="minorHAnsi" w:hAnsiTheme="minorHAnsi"/>
                <w:sz w:val="14"/>
                <w:szCs w:val="14"/>
              </w:rPr>
              <w:tab/>
              <w:t xml:space="preserve">Version </w:t>
            </w:r>
            <w:r w:rsidRPr="00F61B1B">
              <w:rPr>
                <w:rFonts w:asciiTheme="minorHAnsi" w:hAnsiTheme="minorHAnsi"/>
                <w:noProof/>
                <w:sz w:val="14"/>
                <w:szCs w:val="14"/>
              </w:rPr>
              <w:t>2</w:t>
            </w:r>
            <w:r w:rsidRPr="00F61B1B">
              <w:rPr>
                <w:rFonts w:asciiTheme="minorHAnsi" w:hAnsiTheme="minorHAnsi"/>
                <w:sz w:val="14"/>
                <w:szCs w:val="14"/>
              </w:rPr>
              <w:t xml:space="preserve"> / Valid from </w:t>
            </w:r>
            <w:r w:rsidRPr="00F61B1B">
              <w:rPr>
                <w:rFonts w:asciiTheme="minorHAnsi" w:hAnsiTheme="minorHAnsi"/>
                <w:noProof/>
                <w:sz w:val="14"/>
                <w:szCs w:val="14"/>
              </w:rPr>
              <w:t>25. 03. 2019</w:t>
            </w:r>
            <w:r w:rsidRPr="00F61B1B">
              <w:rPr>
                <w:rFonts w:asciiTheme="minorHAnsi" w:hAnsiTheme="minorHAnsi"/>
                <w:sz w:val="14"/>
                <w:szCs w:val="14"/>
              </w:rPr>
              <w:tab/>
              <w:t xml:space="preserve">     Page </w:t>
            </w:r>
            <w:r w:rsidRPr="00F61B1B">
              <w:rPr>
                <w:rFonts w:asciiTheme="minorHAnsi" w:hAnsiTheme="minorHAnsi"/>
                <w:bCs/>
                <w:sz w:val="14"/>
                <w:szCs w:val="14"/>
              </w:rPr>
              <w:fldChar w:fldCharType="begin"/>
            </w:r>
            <w:r w:rsidRPr="00F61B1B">
              <w:rPr>
                <w:rFonts w:asciiTheme="minorHAnsi" w:hAnsiTheme="minorHAnsi"/>
                <w:bCs/>
                <w:sz w:val="14"/>
                <w:szCs w:val="14"/>
              </w:rPr>
              <w:instrText>PAGE</w:instrText>
            </w:r>
            <w:r w:rsidRPr="00F61B1B">
              <w:rPr>
                <w:rFonts w:asciiTheme="minorHAnsi" w:hAnsiTheme="minorHAnsi"/>
                <w:bCs/>
                <w:sz w:val="14"/>
                <w:szCs w:val="14"/>
              </w:rPr>
              <w:fldChar w:fldCharType="separate"/>
            </w:r>
            <w:r w:rsidRPr="00F61B1B">
              <w:rPr>
                <w:rFonts w:asciiTheme="minorHAnsi" w:hAnsiTheme="minorHAnsi"/>
                <w:bCs/>
                <w:sz w:val="14"/>
                <w:szCs w:val="14"/>
              </w:rPr>
              <w:t>15</w:t>
            </w:r>
            <w:r w:rsidRPr="00F61B1B">
              <w:rPr>
                <w:rFonts w:asciiTheme="minorHAnsi" w:hAnsiTheme="minorHAnsi"/>
                <w:bCs/>
                <w:sz w:val="14"/>
                <w:szCs w:val="14"/>
              </w:rPr>
              <w:fldChar w:fldCharType="end"/>
            </w:r>
            <w:r w:rsidRPr="00F61B1B">
              <w:rPr>
                <w:rFonts w:asciiTheme="minorHAnsi" w:hAnsiTheme="minorHAnsi"/>
                <w:sz w:val="14"/>
                <w:szCs w:val="14"/>
              </w:rPr>
              <w:t xml:space="preserve"> of </w:t>
            </w:r>
            <w:r w:rsidRPr="00F61B1B">
              <w:rPr>
                <w:rFonts w:asciiTheme="minorHAnsi" w:hAnsiTheme="minorHAnsi"/>
                <w:bCs/>
                <w:sz w:val="14"/>
                <w:szCs w:val="14"/>
              </w:rPr>
              <w:fldChar w:fldCharType="begin"/>
            </w:r>
            <w:r w:rsidRPr="00F61B1B">
              <w:rPr>
                <w:rFonts w:asciiTheme="minorHAnsi" w:hAnsiTheme="minorHAnsi"/>
                <w:bCs/>
                <w:sz w:val="14"/>
                <w:szCs w:val="14"/>
              </w:rPr>
              <w:instrText>NUMPAGES</w:instrText>
            </w:r>
            <w:r w:rsidRPr="00F61B1B">
              <w:rPr>
                <w:rFonts w:asciiTheme="minorHAnsi" w:hAnsiTheme="minorHAnsi"/>
                <w:bCs/>
                <w:sz w:val="14"/>
                <w:szCs w:val="14"/>
              </w:rPr>
              <w:fldChar w:fldCharType="separate"/>
            </w:r>
            <w:r w:rsidRPr="00F61B1B">
              <w:rPr>
                <w:rFonts w:asciiTheme="minorHAnsi" w:hAnsiTheme="minorHAnsi"/>
                <w:bCs/>
                <w:sz w:val="14"/>
                <w:szCs w:val="14"/>
              </w:rPr>
              <w:t>15</w:t>
            </w:r>
            <w:r w:rsidRPr="00F61B1B">
              <w:rPr>
                <w:rFonts w:asciiTheme="minorHAnsi" w:hAnsiTheme="minorHAnsi"/>
                <w:bCs/>
                <w:sz w:val="14"/>
                <w:szCs w:val="14"/>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9356" w:type="dxa"/>
      <w:tblInd w:w="-284" w:type="dxa"/>
      <w:tblBorders>
        <w:top w:val="single" w:sz="4" w:space="0" w:color="auto"/>
      </w:tblBorders>
      <w:tblLook w:val="01E0"/>
    </w:tblPr>
    <w:tblGrid>
      <w:gridCol w:w="1560"/>
      <w:gridCol w:w="6662"/>
      <w:gridCol w:w="1134"/>
    </w:tblGrid>
    <w:tr w:rsidTr="009249A1">
      <w:tblPrEx>
        <w:tblW w:w="9356" w:type="dxa"/>
        <w:tblInd w:w="-284" w:type="dxa"/>
        <w:tblBorders>
          <w:top w:val="single" w:sz="4" w:space="0" w:color="auto"/>
        </w:tblBorders>
        <w:tblLook w:val="01E0"/>
      </w:tblPrEx>
      <w:tc>
        <w:tcPr>
          <w:tcW w:w="1560" w:type="dxa"/>
        </w:tcPr>
        <w:p w:rsidR="001953B2" w:rsidRPr="00F61B1B" w:rsidP="0008130A">
          <w:pPr>
            <w:pStyle w:val="Footer"/>
            <w:rPr>
              <w:rFonts w:asciiTheme="minorHAnsi" w:hAnsiTheme="minorHAnsi"/>
              <w:sz w:val="14"/>
              <w:szCs w:val="16"/>
            </w:rPr>
          </w:pPr>
          <w:r w:rsidRPr="00F61B1B">
            <w:rPr>
              <w:rFonts w:asciiTheme="minorHAnsi" w:hAnsiTheme="minorHAnsi"/>
              <w:noProof/>
              <w:sz w:val="14"/>
              <w:szCs w:val="16"/>
            </w:rPr>
            <w:t>FCL.MAN-14</w:t>
          </w:r>
        </w:p>
      </w:tc>
      <w:tc>
        <w:tcPr>
          <w:tcW w:w="6662" w:type="dxa"/>
        </w:tcPr>
        <w:p w:rsidR="001953B2" w:rsidRPr="00F61B1B" w:rsidP="00F61B1B">
          <w:pPr>
            <w:pStyle w:val="Footer"/>
            <w:jc w:val="center"/>
            <w:rPr>
              <w:rFonts w:asciiTheme="minorHAnsi" w:hAnsiTheme="minorHAnsi"/>
              <w:sz w:val="14"/>
              <w:szCs w:val="16"/>
            </w:rPr>
          </w:pPr>
          <w:r w:rsidRPr="00F61B1B">
            <w:rPr>
              <w:rFonts w:asciiTheme="minorHAnsi" w:hAnsiTheme="minorHAnsi"/>
              <w:sz w:val="14"/>
              <w:szCs w:val="16"/>
            </w:rPr>
            <w:t xml:space="preserve">Version </w:t>
          </w:r>
          <w:r w:rsidRPr="00F61B1B">
            <w:rPr>
              <w:rFonts w:asciiTheme="minorHAnsi" w:hAnsiTheme="minorHAnsi"/>
              <w:noProof/>
              <w:sz w:val="14"/>
              <w:szCs w:val="16"/>
            </w:rPr>
            <w:t>2</w:t>
          </w:r>
          <w:r w:rsidRPr="00F61B1B">
            <w:rPr>
              <w:rFonts w:asciiTheme="minorHAnsi" w:hAnsiTheme="minorHAnsi"/>
              <w:sz w:val="14"/>
              <w:szCs w:val="16"/>
            </w:rPr>
            <w:t xml:space="preserve"> / Valid from </w:t>
          </w:r>
          <w:r w:rsidRPr="00F61B1B">
            <w:rPr>
              <w:rFonts w:asciiTheme="minorHAnsi" w:hAnsiTheme="minorHAnsi"/>
              <w:noProof/>
              <w:sz w:val="14"/>
              <w:szCs w:val="16"/>
            </w:rPr>
            <w:t>25. 03. 2019</w:t>
          </w:r>
        </w:p>
      </w:tc>
      <w:tc>
        <w:tcPr>
          <w:tcW w:w="1134" w:type="dxa"/>
        </w:tcPr>
        <w:p w:rsidR="001953B2" w:rsidRPr="00F61B1B" w:rsidP="0008130A">
          <w:pPr>
            <w:pStyle w:val="Footer"/>
            <w:jc w:val="right"/>
            <w:rPr>
              <w:rFonts w:asciiTheme="minorHAnsi" w:hAnsiTheme="minorHAnsi"/>
              <w:sz w:val="14"/>
              <w:szCs w:val="16"/>
            </w:rPr>
          </w:pPr>
        </w:p>
      </w:tc>
    </w:tr>
  </w:tbl>
  <w:p w:rsidR="001953B2">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953B2" w:rsidP="006B1ABD">
    <w:pPr>
      <w:pStyle w:val="Header"/>
      <w:spacing w:after="0"/>
      <w:rPr>
        <w:b/>
        <w:noProof/>
        <w:sz w:val="18"/>
      </w:rPr>
    </w:pPr>
    <w:r w:rsidRPr="00A03149">
      <w:rPr>
        <w:b/>
        <w:noProof/>
        <w:sz w:val="18"/>
        <w:lang w:val="sl-SI"/>
      </w:rPr>
      <w:drawing>
        <wp:anchor distT="0" distB="0" distL="114300" distR="114300" simplePos="0" relativeHeight="251658240" behindDoc="0" locked="0" layoutInCell="1" allowOverlap="1">
          <wp:simplePos x="0" y="0"/>
          <wp:positionH relativeFrom="margin">
            <wp:posOffset>4203700</wp:posOffset>
          </wp:positionH>
          <wp:positionV relativeFrom="margin">
            <wp:posOffset>-612775</wp:posOffset>
          </wp:positionV>
          <wp:extent cx="1546225" cy="319405"/>
          <wp:effectExtent l="0" t="0" r="0" b="4445"/>
          <wp:wrapSquare wrapText="bothSides"/>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A Logo.png"/>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1546225" cy="319405"/>
                  </a:xfrm>
                  <a:prstGeom prst="rect">
                    <a:avLst/>
                  </a:prstGeom>
                </pic:spPr>
              </pic:pic>
            </a:graphicData>
          </a:graphic>
          <wp14:sizeRelH relativeFrom="margin">
            <wp14:pctWidth>0</wp14:pctWidth>
          </wp14:sizeRelH>
          <wp14:sizeRelV relativeFrom="margin">
            <wp14:pctHeight>0</wp14:pctHeight>
          </wp14:sizeRelV>
        </wp:anchor>
      </w:drawing>
    </w:r>
    <w:r>
      <w:rPr>
        <w:b/>
        <w:noProof/>
        <w:sz w:val="18"/>
      </w:rPr>
      <w:t>Procedures for CC initial training, issuing of CC Attestations,</w:t>
    </w:r>
  </w:p>
  <w:p w:rsidR="001953B2" w:rsidP="006B1ABD">
    <w:pPr>
      <w:pStyle w:val="Header"/>
      <w:spacing w:after="0"/>
      <w:rPr>
        <w:b/>
        <w:noProof/>
        <w:sz w:val="18"/>
      </w:rPr>
    </w:pPr>
    <w:r>
      <w:rPr>
        <w:b/>
        <w:noProof/>
        <w:sz w:val="18"/>
      </w:rPr>
      <w:t xml:space="preserve">record keeping and </w:t>
    </w:r>
    <w:r>
      <w:rPr>
        <w:b/>
        <w:noProof/>
        <w:sz w:val="18"/>
      </w:rPr>
      <w:t>oversight</w:t>
    </w:r>
  </w:p>
  <w:p w:rsidR="001953B2" w:rsidRPr="006B1ABD">
    <w:pPr>
      <w:pStyle w:val="Header"/>
      <w:rPr>
        <w:b/>
        <w:sz w:val="18"/>
      </w:rPr>
    </w:pPr>
    <w:r w:rsidRPr="00D67CE7">
      <w:rPr>
        <w:b/>
        <w:i/>
        <w:noProof/>
        <w:sz w:val="18"/>
        <w:lang w:val="sl-SI"/>
      </w:rPr>
      <mc:AlternateContent>
        <mc:Choice Requires="wps">
          <w:drawing>
            <wp:anchor distT="0" distB="0" distL="114300" distR="114300" simplePos="0" relativeHeight="251659264" behindDoc="0" locked="0" layoutInCell="1" allowOverlap="1">
              <wp:simplePos x="0" y="0"/>
              <wp:positionH relativeFrom="column">
                <wp:posOffset>5715</wp:posOffset>
              </wp:positionH>
              <wp:positionV relativeFrom="paragraph">
                <wp:posOffset>8833</wp:posOffset>
              </wp:positionV>
              <wp:extent cx="5746115" cy="0"/>
              <wp:effectExtent l="0" t="0" r="26035" b="19050"/>
              <wp:wrapNone/>
              <wp:docPr id="2" name="Raven povezovalnik 2"/>
              <wp:cNvGraphicFramePr/>
              <a:graphic xmlns:a="http://schemas.openxmlformats.org/drawingml/2006/main">
                <a:graphicData uri="http://schemas.microsoft.com/office/word/2010/wordprocessingShape">
                  <wps:wsp xmlns:wps="http://schemas.microsoft.com/office/word/2010/wordprocessingShape">
                    <wps:cNvCnPr/>
                    <wps:spPr>
                      <a:xfrm>
                        <a:off x="0" y="0"/>
                        <a:ext cx="57461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Raven povezovalnik 2" o:spid="_x0000_s2049" style="mso-wrap-distance-bottom:0;mso-wrap-distance-left:9pt;mso-wrap-distance-right:9pt;mso-wrap-distance-top:0;mso-wrap-style:square;position:absolute;visibility:visible;z-index:251660288" from="0.45pt,0.7pt" to="452.9pt,0.7pt" strokecolor="black" strokeweight="0.5pt">
              <v:stroke joinstyle="miter"/>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953B2">
    <w:pPr>
      <w:pStyle w:val="Header"/>
    </w:pPr>
    <w:r w:rsidRPr="00A03149">
      <w:rPr>
        <w:b/>
        <w:noProof/>
        <w:sz w:val="18"/>
        <w:lang w:val="sl-SI"/>
      </w:rPr>
      <w:drawing>
        <wp:anchor distT="0" distB="0" distL="114300" distR="114300" simplePos="0" relativeHeight="251663360" behindDoc="0" locked="0" layoutInCell="1" allowOverlap="1">
          <wp:simplePos x="0" y="0"/>
          <wp:positionH relativeFrom="margin">
            <wp:posOffset>4120515</wp:posOffset>
          </wp:positionH>
          <wp:positionV relativeFrom="margin">
            <wp:posOffset>-767080</wp:posOffset>
          </wp:positionV>
          <wp:extent cx="1546225" cy="319405"/>
          <wp:effectExtent l="0" t="0" r="0" b="4445"/>
          <wp:wrapSquare wrapText="bothSides"/>
          <wp:docPr id="155" name="Slika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829780" name="CAA Logo.png"/>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1546225" cy="319405"/>
                  </a:xfrm>
                  <a:prstGeom prst="rect">
                    <a:avLst/>
                  </a:prstGeom>
                </pic:spPr>
              </pic:pic>
            </a:graphicData>
          </a:graphic>
          <wp14:sizeRelH relativeFrom="margin">
            <wp14:pctWidth>0</wp14:pctWidth>
          </wp14:sizeRelH>
          <wp14:sizeRelV relativeFrom="margin">
            <wp14:pctHeight>0</wp14:pctHeight>
          </wp14:sizeRelV>
        </wp:anchor>
      </w:drawing>
    </w:r>
    <w:r>
      <w:rPr>
        <w:b/>
        <w:noProof/>
        <w:sz w:val="18"/>
        <w:lang w:val="sl-SI"/>
      </w:rPr>
      <mc:AlternateContent>
        <mc:Choice Requires="wps">
          <w:drawing>
            <wp:anchor distT="0" distB="0" distL="114300" distR="114300" simplePos="0" relativeHeight="251664384" behindDoc="0" locked="0" layoutInCell="1" allowOverlap="1">
              <wp:simplePos x="0" y="0"/>
              <wp:positionH relativeFrom="column">
                <wp:posOffset>4444</wp:posOffset>
              </wp:positionH>
              <wp:positionV relativeFrom="paragraph">
                <wp:posOffset>168910</wp:posOffset>
              </wp:positionV>
              <wp:extent cx="5662613" cy="0"/>
              <wp:effectExtent l="0" t="0" r="33655" b="19050"/>
              <wp:wrapNone/>
              <wp:docPr id="156" name="Raven povezovalnik 156"/>
              <wp:cNvGraphicFramePr/>
              <a:graphic xmlns:a="http://schemas.openxmlformats.org/drawingml/2006/main">
                <a:graphicData uri="http://schemas.microsoft.com/office/word/2010/wordprocessingShape">
                  <wps:wsp xmlns:wps="http://schemas.microsoft.com/office/word/2010/wordprocessingShape">
                    <wps:cNvCnPr/>
                    <wps:spPr>
                      <a:xfrm>
                        <a:off x="0" y="0"/>
                        <a:ext cx="566261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Raven povezovalnik 156" o:spid="_x0000_s2051" style="mso-wrap-distance-bottom:0;mso-wrap-distance-left:9pt;mso-wrap-distance-right:9pt;mso-wrap-distance-top:0;mso-wrap-style:square;position:absolute;visibility:visible;z-index:251665408" from="0.35pt,13.3pt" to="446.25pt,13.3pt" strokecolor="black" strokeweight="0.5pt">
              <v:stroke joinstyle="miter"/>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42E8F"/>
    <w:multiLevelType w:val="hybridMultilevel"/>
    <w:tmpl w:val="CD7EF22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6FA4D4B"/>
    <w:multiLevelType w:val="hybridMultilevel"/>
    <w:tmpl w:val="1466EC0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93A39FD"/>
    <w:multiLevelType w:val="hybridMultilevel"/>
    <w:tmpl w:val="CDB093C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C9C7D99"/>
    <w:multiLevelType w:val="multilevel"/>
    <w:tmpl w:val="4622F6AA"/>
    <w:lvl w:ilvl="0">
      <w:start w:val="0"/>
      <w:numFmt w:val="decimal"/>
      <w:pStyle w:val="Naslovcaa1"/>
      <w:lvlText w:val="%1."/>
      <w:lvlJc w:val="left"/>
      <w:pPr>
        <w:tabs>
          <w:tab w:val="num" w:pos="851"/>
        </w:tabs>
        <w:ind w:left="851" w:hanging="851"/>
      </w:pPr>
      <w:rPr>
        <w:rFonts w:ascii="Verdana" w:hAnsi="Verdana" w:cs="Times New Roman" w:hint="default"/>
        <w:b/>
        <w:i w:val="0"/>
        <w:sz w:val="28"/>
        <w:szCs w:val="28"/>
      </w:rPr>
    </w:lvl>
    <w:lvl w:ilvl="1">
      <w:start w:val="1"/>
      <w:numFmt w:val="decimal"/>
      <w:lvlText w:val="%1.%2."/>
      <w:lvlJc w:val="left"/>
      <w:pPr>
        <w:tabs>
          <w:tab w:val="num" w:pos="680"/>
        </w:tabs>
        <w:ind w:left="680" w:hanging="34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cap="rnd">
          <w14:noFill/>
          <w14:bevel/>
        </w14:textOutline>
      </w:rPr>
    </w:lvl>
    <w:lvl w:ilvl="2">
      <w:start w:val="1"/>
      <w:numFmt w:val="decimal"/>
      <w:lvlText w:val="%1.%2.%3."/>
      <w:lvlJc w:val="left"/>
      <w:pPr>
        <w:tabs>
          <w:tab w:val="num" w:pos="1021"/>
        </w:tabs>
        <w:ind w:left="1021" w:hanging="341"/>
      </w:pPr>
      <w:rPr>
        <w:rFonts w:ascii="Times New Roman" w:hAnsi="Times New Roman" w:cs="Times New Roman" w:hint="default"/>
        <w:b/>
        <w:i/>
        <w:sz w:val="24"/>
        <w:szCs w:val="24"/>
      </w:rPr>
    </w:lvl>
    <w:lvl w:ilvl="3">
      <w:start w:val="1"/>
      <w:numFmt w:val="decimal"/>
      <w:lvlText w:val="%1.%2.%3.%4."/>
      <w:lvlJc w:val="left"/>
      <w:pPr>
        <w:tabs>
          <w:tab w:val="num" w:pos="1361"/>
        </w:tabs>
        <w:ind w:left="1361" w:hanging="340"/>
      </w:pPr>
      <w:rPr>
        <w:rFonts w:ascii="Times New Roman" w:hAnsi="Times New Roman" w:cs="Times New Roman" w:hint="default"/>
        <w:b w:val="0"/>
        <w:i/>
        <w:sz w:val="24"/>
        <w:szCs w:val="24"/>
      </w:rPr>
    </w:lvl>
    <w:lvl w:ilvl="4">
      <w:start w:val="1"/>
      <w:numFmt w:val="decimal"/>
      <w:lvlText w:val="%1.%2.%3.%4.%5."/>
      <w:lvlJc w:val="left"/>
      <w:pPr>
        <w:tabs>
          <w:tab w:val="num" w:pos="2236"/>
        </w:tabs>
        <w:ind w:left="1948" w:hanging="2232"/>
      </w:pPr>
      <w:rPr>
        <w:rFonts w:ascii="Times New Roman" w:hAnsi="Times New Roman" w:cs="Times New Roman" w:hint="default"/>
        <w:b w:val="0"/>
        <w:i/>
        <w:sz w:val="24"/>
        <w:szCs w:val="24"/>
      </w:rPr>
    </w:lvl>
    <w:lvl w:ilvl="5">
      <w:start w:val="1"/>
      <w:numFmt w:val="decimal"/>
      <w:lvlText w:val="%1.%2.%3.%4.%5.%6."/>
      <w:lvlJc w:val="left"/>
      <w:pPr>
        <w:tabs>
          <w:tab w:val="num" w:pos="2956"/>
        </w:tabs>
        <w:ind w:left="2452" w:hanging="939"/>
      </w:pPr>
      <w:rPr>
        <w:rFonts w:cs="Times New Roman" w:hint="default"/>
      </w:rPr>
    </w:lvl>
    <w:lvl w:ilvl="6">
      <w:start w:val="1"/>
      <w:numFmt w:val="decimal"/>
      <w:lvlText w:val="%1.%2.%3.%4.%5.%6.%7."/>
      <w:lvlJc w:val="left"/>
      <w:pPr>
        <w:tabs>
          <w:tab w:val="num" w:pos="3316"/>
        </w:tabs>
        <w:ind w:left="2956" w:hanging="1080"/>
      </w:pPr>
      <w:rPr>
        <w:rFonts w:cs="Times New Roman" w:hint="default"/>
      </w:rPr>
    </w:lvl>
    <w:lvl w:ilvl="7">
      <w:start w:val="1"/>
      <w:numFmt w:val="decimal"/>
      <w:lvlText w:val="%1.%2.%3.%4.%5.%6.%7.%8."/>
      <w:lvlJc w:val="left"/>
      <w:pPr>
        <w:tabs>
          <w:tab w:val="num" w:pos="4036"/>
        </w:tabs>
        <w:ind w:left="3460" w:hanging="1224"/>
      </w:pPr>
      <w:rPr>
        <w:rFonts w:cs="Times New Roman" w:hint="default"/>
      </w:rPr>
    </w:lvl>
    <w:lvl w:ilvl="8">
      <w:start w:val="1"/>
      <w:numFmt w:val="decimal"/>
      <w:lvlText w:val="%1.%2.%3.%4.%5.%6.%7.%8.%9."/>
      <w:lvlJc w:val="left"/>
      <w:pPr>
        <w:tabs>
          <w:tab w:val="num" w:pos="4396"/>
        </w:tabs>
        <w:ind w:left="4036" w:hanging="1440"/>
      </w:pPr>
      <w:rPr>
        <w:rFonts w:cs="Times New Roman" w:hint="default"/>
      </w:rPr>
    </w:lvl>
  </w:abstractNum>
  <w:abstractNum w:abstractNumId="4">
    <w:nsid w:val="0D7F7B46"/>
    <w:multiLevelType w:val="hybridMultilevel"/>
    <w:tmpl w:val="0DCCA0F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0DAD602D"/>
    <w:multiLevelType w:val="hybridMultilevel"/>
    <w:tmpl w:val="F3A2574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0E093432"/>
    <w:multiLevelType w:val="hybridMultilevel"/>
    <w:tmpl w:val="E8886F4C"/>
    <w:lvl w:ilvl="0">
      <w:start w:val="1"/>
      <w:numFmt w:val="decimal"/>
      <w:pStyle w:val="1odstavek"/>
      <w:lvlText w:val="%1."/>
      <w:lvlJc w:val="left"/>
      <w:pPr>
        <w:tabs>
          <w:tab w:val="num" w:pos="567"/>
        </w:tabs>
        <w:ind w:left="567" w:hanging="454"/>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nsid w:val="0E1E5615"/>
    <w:multiLevelType w:val="multilevel"/>
    <w:tmpl w:val="2B84C204"/>
    <w:lvl w:ilvl="0">
      <w:start w:val="1"/>
      <w:numFmt w:val="decimal"/>
      <w:pStyle w:val="BodyTextIndent"/>
      <w:suff w:val="space"/>
      <w:lvlText w:val="%1."/>
      <w:lvlJc w:val="left"/>
      <w:pPr>
        <w:ind w:left="510" w:hanging="226"/>
      </w:pPr>
      <w:rPr>
        <w:rFonts w:cs="Times New Roman"/>
      </w:rPr>
    </w:lvl>
    <w:lvl w:ilvl="1">
      <w:start w:val="1"/>
      <w:numFmt w:val="lowerLetter"/>
      <w:suff w:val="space"/>
      <w:lvlText w:val="%2."/>
      <w:lvlJc w:val="left"/>
      <w:pPr>
        <w:ind w:left="1134" w:hanging="227"/>
      </w:pPr>
      <w:rPr>
        <w:rFonts w:cs="Times New Roman"/>
      </w:rPr>
    </w:lvl>
    <w:lvl w:ilvl="2">
      <w:start w:val="1"/>
      <w:numFmt w:val="bullet"/>
      <w:suff w:val="space"/>
      <w:lvlText w:val=""/>
      <w:lvlJc w:val="left"/>
      <w:pPr>
        <w:ind w:left="1588" w:hanging="170"/>
      </w:pPr>
      <w:rPr>
        <w:rFonts w:ascii="Symbol" w:hAnsi="Symbol" w:hint="default"/>
      </w:rPr>
    </w:lvl>
    <w:lvl w:ilvl="3">
      <w:start w:val="1"/>
      <w:numFmt w:val="lowerRoman"/>
      <w:lvlText w:val="(%4)"/>
      <w:lvlJc w:val="left"/>
      <w:pPr>
        <w:tabs>
          <w:tab w:val="num" w:pos="180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nsid w:val="113B4051"/>
    <w:multiLevelType w:val="multilevel"/>
    <w:tmpl w:val="6C48846C"/>
    <w:lvl w:ilvl="0">
      <w:start w:val="0"/>
      <w:numFmt w:val="decimal"/>
      <w:lvlText w:val="%1."/>
      <w:lvlJc w:val="left"/>
      <w:pPr>
        <w:tabs>
          <w:tab w:val="num" w:pos="851"/>
        </w:tabs>
        <w:ind w:left="851" w:hanging="851"/>
      </w:pPr>
      <w:rPr>
        <w:rFonts w:ascii="Verdana" w:hAnsi="Verdana" w:cs="Times New Roman" w:hint="default"/>
        <w:b/>
        <w:i w:val="0"/>
        <w:sz w:val="28"/>
        <w:szCs w:val="28"/>
      </w:rPr>
    </w:lvl>
    <w:lvl w:ilvl="1">
      <w:start w:val="1"/>
      <w:numFmt w:val="decimal"/>
      <w:lvlText w:val="%1.%2."/>
      <w:lvlJc w:val="left"/>
      <w:pPr>
        <w:tabs>
          <w:tab w:val="num" w:pos="680"/>
        </w:tabs>
        <w:ind w:left="680" w:hanging="340"/>
      </w:pPr>
      <w:rPr>
        <w:rFonts w:ascii="Times New Roman" w:hAnsi="Times New Roman" w:cs="Times New Roman" w:hint="default"/>
        <w:b/>
        <w:bCs w:val="0"/>
        <w:i w:val="0"/>
        <w:iCs w:val="0"/>
        <w: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cap="rnd">
          <w14:noFill/>
          <w14:bevel/>
        </w14:textOutline>
      </w:rPr>
    </w:lvl>
    <w:lvl w:ilvl="2">
      <w:start w:val="1"/>
      <w:numFmt w:val="decimal"/>
      <w:pStyle w:val="NaslovVanja3"/>
      <w:lvlText w:val="%1.%2.%3."/>
      <w:lvlJc w:val="left"/>
      <w:pPr>
        <w:tabs>
          <w:tab w:val="num" w:pos="1021"/>
        </w:tabs>
        <w:ind w:left="1021" w:hanging="341"/>
      </w:pPr>
      <w:rPr>
        <w:rFonts w:ascii="Times New Roman" w:hAnsi="Times New Roman" w:cs="Times New Roman" w:hint="default"/>
        <w:b/>
        <w:i/>
        <w:sz w:val="24"/>
        <w:szCs w:val="24"/>
      </w:rPr>
    </w:lvl>
    <w:lvl w:ilvl="3">
      <w:start w:val="1"/>
      <w:numFmt w:val="decimal"/>
      <w:pStyle w:val="NaslovVanja4"/>
      <w:lvlText w:val="%1.%2.%3.%4."/>
      <w:lvlJc w:val="left"/>
      <w:pPr>
        <w:tabs>
          <w:tab w:val="num" w:pos="1361"/>
        </w:tabs>
        <w:ind w:left="1361" w:hanging="340"/>
      </w:pPr>
      <w:rPr>
        <w:rFonts w:ascii="Times New Roman" w:hAnsi="Times New Roman" w:cs="Times New Roman" w:hint="default"/>
        <w:b w:val="0"/>
        <w:i/>
        <w:sz w:val="24"/>
        <w:szCs w:val="24"/>
      </w:rPr>
    </w:lvl>
    <w:lvl w:ilvl="4">
      <w:start w:val="1"/>
      <w:numFmt w:val="decimal"/>
      <w:lvlText w:val="%1.%2.%3.%4.%5."/>
      <w:lvlJc w:val="left"/>
      <w:pPr>
        <w:tabs>
          <w:tab w:val="num" w:pos="2236"/>
        </w:tabs>
        <w:ind w:left="1948" w:hanging="2232"/>
      </w:pPr>
      <w:rPr>
        <w:rFonts w:ascii="Times New Roman" w:hAnsi="Times New Roman" w:cs="Times New Roman" w:hint="default"/>
        <w:b w:val="0"/>
        <w:i/>
        <w:sz w:val="24"/>
        <w:szCs w:val="24"/>
      </w:rPr>
    </w:lvl>
    <w:lvl w:ilvl="5">
      <w:start w:val="1"/>
      <w:numFmt w:val="decimal"/>
      <w:lvlText w:val="%1.%2.%3.%4.%5.%6."/>
      <w:lvlJc w:val="left"/>
      <w:pPr>
        <w:tabs>
          <w:tab w:val="num" w:pos="2956"/>
        </w:tabs>
        <w:ind w:left="2452" w:hanging="939"/>
      </w:pPr>
      <w:rPr>
        <w:rFonts w:cs="Times New Roman" w:hint="default"/>
      </w:rPr>
    </w:lvl>
    <w:lvl w:ilvl="6">
      <w:start w:val="1"/>
      <w:numFmt w:val="decimal"/>
      <w:lvlText w:val="%1.%2.%3.%4.%5.%6.%7."/>
      <w:lvlJc w:val="left"/>
      <w:pPr>
        <w:tabs>
          <w:tab w:val="num" w:pos="3316"/>
        </w:tabs>
        <w:ind w:left="2956" w:hanging="1080"/>
      </w:pPr>
      <w:rPr>
        <w:rFonts w:cs="Times New Roman" w:hint="default"/>
      </w:rPr>
    </w:lvl>
    <w:lvl w:ilvl="7">
      <w:start w:val="1"/>
      <w:numFmt w:val="decimal"/>
      <w:lvlText w:val="%1.%2.%3.%4.%5.%6.%7.%8."/>
      <w:lvlJc w:val="left"/>
      <w:pPr>
        <w:tabs>
          <w:tab w:val="num" w:pos="4036"/>
        </w:tabs>
        <w:ind w:left="3460" w:hanging="1224"/>
      </w:pPr>
      <w:rPr>
        <w:rFonts w:cs="Times New Roman" w:hint="default"/>
      </w:rPr>
    </w:lvl>
    <w:lvl w:ilvl="8">
      <w:start w:val="1"/>
      <w:numFmt w:val="decimal"/>
      <w:lvlText w:val="%1.%2.%3.%4.%5.%6.%7.%8.%9."/>
      <w:lvlJc w:val="left"/>
      <w:pPr>
        <w:tabs>
          <w:tab w:val="num" w:pos="4396"/>
        </w:tabs>
        <w:ind w:left="4036" w:hanging="1440"/>
      </w:pPr>
      <w:rPr>
        <w:rFonts w:cs="Times New Roman" w:hint="default"/>
      </w:rPr>
    </w:lvl>
  </w:abstractNum>
  <w:abstractNum w:abstractNumId="9">
    <w:nsid w:val="1E926D02"/>
    <w:multiLevelType w:val="hybridMultilevel"/>
    <w:tmpl w:val="08C6E088"/>
    <w:lvl w:ilvl="0">
      <w:start w:val="1"/>
      <w:numFmt w:val="lowerLetter"/>
      <w:pStyle w:val="aodstavek"/>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567"/>
        </w:tabs>
        <w:ind w:left="567" w:hanging="454"/>
      </w:pPr>
      <w:rPr>
        <w:rFonts w:cs="Times New Roman" w:hint="default"/>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0">
    <w:nsid w:val="236934C2"/>
    <w:multiLevelType w:val="hybridMultilevel"/>
    <w:tmpl w:val="439665F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5306420"/>
    <w:multiLevelType w:val="hybridMultilevel"/>
    <w:tmpl w:val="C42C70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E1F1090"/>
    <w:multiLevelType w:val="hybridMultilevel"/>
    <w:tmpl w:val="B1AC8EE8"/>
    <w:lvl w:ilvl="0">
      <w:start w:val="1"/>
      <w:numFmt w:val="decimal"/>
      <w:pStyle w:val="Vanjabesedilostevilcnonastevanje"/>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3">
    <w:nsid w:val="30A26BA4"/>
    <w:multiLevelType w:val="hybridMultilevel"/>
    <w:tmpl w:val="00D0AC0A"/>
    <w:lvl w:ilvl="0">
      <w:start w:val="1"/>
      <w:numFmt w:val="decimal"/>
      <w:pStyle w:val="1Vanjabesedilonastevanje"/>
      <w:lvlText w:val="%1."/>
      <w:lvlJc w:val="left"/>
      <w:pPr>
        <w:tabs>
          <w:tab w:val="num" w:pos="502"/>
        </w:tabs>
        <w:ind w:left="502" w:hanging="360"/>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nsid w:val="38D86E4E"/>
    <w:multiLevelType w:val="hybridMultilevel"/>
    <w:tmpl w:val="060674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3DCE5AFB"/>
    <w:multiLevelType w:val="hybridMultilevel"/>
    <w:tmpl w:val="8E7A66B4"/>
    <w:lvl w:ilvl="0">
      <w:start w:val="1"/>
      <w:numFmt w:val="bullet"/>
      <w:pStyle w:val="CAA-alinejnonatevanje"/>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6">
    <w:nsid w:val="40AD7CB1"/>
    <w:multiLevelType w:val="hybridMultilevel"/>
    <w:tmpl w:val="26C6F176"/>
    <w:lvl w:ilvl="0">
      <w:start w:val="1"/>
      <w:numFmt w:val="bullet"/>
      <w:pStyle w:val="VanajAlinejnoNastevanje"/>
      <w:lvlText w:val=""/>
      <w:lvlJc w:val="left"/>
      <w:pPr>
        <w:ind w:left="915" w:hanging="360"/>
      </w:pPr>
      <w:rPr>
        <w:rFonts w:ascii="Symbol" w:hAnsi="Symbol" w:hint="default"/>
      </w:rPr>
    </w:lvl>
    <w:lvl w:ilvl="1" w:tentative="1">
      <w:start w:val="1"/>
      <w:numFmt w:val="bullet"/>
      <w:lvlText w:val="o"/>
      <w:lvlJc w:val="left"/>
      <w:pPr>
        <w:ind w:left="1635" w:hanging="360"/>
      </w:pPr>
      <w:rPr>
        <w:rFonts w:ascii="Courier New" w:hAnsi="Courier New" w:hint="default"/>
      </w:rPr>
    </w:lvl>
    <w:lvl w:ilvl="2" w:tentative="1">
      <w:start w:val="1"/>
      <w:numFmt w:val="bullet"/>
      <w:lvlText w:val=""/>
      <w:lvlJc w:val="left"/>
      <w:pPr>
        <w:ind w:left="2355" w:hanging="360"/>
      </w:pPr>
      <w:rPr>
        <w:rFonts w:ascii="Wingdings" w:hAnsi="Wingdings" w:hint="default"/>
      </w:rPr>
    </w:lvl>
    <w:lvl w:ilvl="3" w:tentative="1">
      <w:start w:val="1"/>
      <w:numFmt w:val="bullet"/>
      <w:lvlText w:val=""/>
      <w:lvlJc w:val="left"/>
      <w:pPr>
        <w:ind w:left="3075" w:hanging="360"/>
      </w:pPr>
      <w:rPr>
        <w:rFonts w:ascii="Symbol" w:hAnsi="Symbol" w:hint="default"/>
      </w:rPr>
    </w:lvl>
    <w:lvl w:ilvl="4" w:tentative="1">
      <w:start w:val="1"/>
      <w:numFmt w:val="bullet"/>
      <w:lvlText w:val="o"/>
      <w:lvlJc w:val="left"/>
      <w:pPr>
        <w:ind w:left="3795" w:hanging="360"/>
      </w:pPr>
      <w:rPr>
        <w:rFonts w:ascii="Courier New" w:hAnsi="Courier New" w:hint="default"/>
      </w:rPr>
    </w:lvl>
    <w:lvl w:ilvl="5" w:tentative="1">
      <w:start w:val="1"/>
      <w:numFmt w:val="bullet"/>
      <w:lvlText w:val=""/>
      <w:lvlJc w:val="left"/>
      <w:pPr>
        <w:ind w:left="4515" w:hanging="360"/>
      </w:pPr>
      <w:rPr>
        <w:rFonts w:ascii="Wingdings" w:hAnsi="Wingdings" w:hint="default"/>
      </w:rPr>
    </w:lvl>
    <w:lvl w:ilvl="6" w:tentative="1">
      <w:start w:val="1"/>
      <w:numFmt w:val="bullet"/>
      <w:lvlText w:val=""/>
      <w:lvlJc w:val="left"/>
      <w:pPr>
        <w:ind w:left="5235" w:hanging="360"/>
      </w:pPr>
      <w:rPr>
        <w:rFonts w:ascii="Symbol" w:hAnsi="Symbol" w:hint="default"/>
      </w:rPr>
    </w:lvl>
    <w:lvl w:ilvl="7" w:tentative="1">
      <w:start w:val="1"/>
      <w:numFmt w:val="bullet"/>
      <w:lvlText w:val="o"/>
      <w:lvlJc w:val="left"/>
      <w:pPr>
        <w:ind w:left="5955" w:hanging="360"/>
      </w:pPr>
      <w:rPr>
        <w:rFonts w:ascii="Courier New" w:hAnsi="Courier New" w:hint="default"/>
      </w:rPr>
    </w:lvl>
    <w:lvl w:ilvl="8" w:tentative="1">
      <w:start w:val="1"/>
      <w:numFmt w:val="bullet"/>
      <w:lvlText w:val=""/>
      <w:lvlJc w:val="left"/>
      <w:pPr>
        <w:ind w:left="6675" w:hanging="360"/>
      </w:pPr>
      <w:rPr>
        <w:rFonts w:ascii="Wingdings" w:hAnsi="Wingdings" w:hint="default"/>
      </w:rPr>
    </w:lvl>
  </w:abstractNum>
  <w:abstractNum w:abstractNumId="17">
    <w:nsid w:val="44DF55F3"/>
    <w:multiLevelType w:val="hybridMultilevel"/>
    <w:tmpl w:val="0AF80F44"/>
    <w:lvl w:ilvl="0">
      <w:start w:val="1"/>
      <w:numFmt w:val="decimal"/>
      <w:pStyle w:val="Besedilo-natevanjeVanja"/>
      <w:lvlText w:val="%1."/>
      <w:lvlJc w:val="left"/>
      <w:pPr>
        <w:tabs>
          <w:tab w:val="num" w:pos="502"/>
        </w:tabs>
        <w:ind w:left="502" w:hanging="360"/>
      </w:pPr>
      <w:rPr>
        <w:rFonts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455345F8"/>
    <w:multiLevelType w:val="multilevel"/>
    <w:tmpl w:val="5BDA29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47D167B4"/>
    <w:multiLevelType w:val="hybridMultilevel"/>
    <w:tmpl w:val="745C842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481B755A"/>
    <w:multiLevelType w:val="hybridMultilevel"/>
    <w:tmpl w:val="B7769A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488E32DA"/>
    <w:multiLevelType w:val="hybridMultilevel"/>
    <w:tmpl w:val="2FB22298"/>
    <w:lvl w:ilvl="0">
      <w:start w:val="1"/>
      <w:numFmt w:val="lowerLetter"/>
      <w:pStyle w:val="CAA-a-b-cnatevanje"/>
      <w:lvlText w:val="(%1)"/>
      <w:lvlJc w:val="left"/>
      <w:pPr>
        <w:ind w:left="644" w:hanging="360"/>
      </w:pPr>
      <w:rPr>
        <w:rFonts w:cs="Times New Roman" w:hint="default"/>
      </w:rPr>
    </w:lvl>
    <w:lvl w:ilvl="1">
      <w:start w:val="1"/>
      <w:numFmt w:val="lowerLetter"/>
      <w:lvlText w:val="%2."/>
      <w:lvlJc w:val="left"/>
      <w:pPr>
        <w:ind w:left="1724" w:hanging="360"/>
      </w:pPr>
      <w:rPr>
        <w:rFonts w:cs="Times New Roman"/>
      </w:rPr>
    </w:lvl>
    <w:lvl w:ilvl="2" w:tentative="1">
      <w:start w:val="1"/>
      <w:numFmt w:val="lowerRoman"/>
      <w:lvlText w:val="%3."/>
      <w:lvlJc w:val="right"/>
      <w:pPr>
        <w:ind w:left="2444" w:hanging="180"/>
      </w:pPr>
      <w:rPr>
        <w:rFonts w:cs="Times New Roman"/>
      </w:rPr>
    </w:lvl>
    <w:lvl w:ilvl="3" w:tentative="1">
      <w:start w:val="1"/>
      <w:numFmt w:val="decimal"/>
      <w:lvlText w:val="%4."/>
      <w:lvlJc w:val="left"/>
      <w:pPr>
        <w:ind w:left="3164" w:hanging="360"/>
      </w:pPr>
      <w:rPr>
        <w:rFonts w:cs="Times New Roman"/>
      </w:rPr>
    </w:lvl>
    <w:lvl w:ilvl="4" w:tentative="1">
      <w:start w:val="1"/>
      <w:numFmt w:val="lowerLetter"/>
      <w:lvlText w:val="%5."/>
      <w:lvlJc w:val="left"/>
      <w:pPr>
        <w:ind w:left="3884" w:hanging="360"/>
      </w:pPr>
      <w:rPr>
        <w:rFonts w:cs="Times New Roman"/>
      </w:rPr>
    </w:lvl>
    <w:lvl w:ilvl="5" w:tentative="1">
      <w:start w:val="1"/>
      <w:numFmt w:val="lowerRoman"/>
      <w:lvlText w:val="%6."/>
      <w:lvlJc w:val="right"/>
      <w:pPr>
        <w:ind w:left="4604" w:hanging="180"/>
      </w:pPr>
      <w:rPr>
        <w:rFonts w:cs="Times New Roman"/>
      </w:rPr>
    </w:lvl>
    <w:lvl w:ilvl="6" w:tentative="1">
      <w:start w:val="1"/>
      <w:numFmt w:val="decimal"/>
      <w:lvlText w:val="%7."/>
      <w:lvlJc w:val="left"/>
      <w:pPr>
        <w:ind w:left="5324" w:hanging="360"/>
      </w:pPr>
      <w:rPr>
        <w:rFonts w:cs="Times New Roman"/>
      </w:rPr>
    </w:lvl>
    <w:lvl w:ilvl="7" w:tentative="1">
      <w:start w:val="1"/>
      <w:numFmt w:val="lowerLetter"/>
      <w:lvlText w:val="%8."/>
      <w:lvlJc w:val="left"/>
      <w:pPr>
        <w:ind w:left="6044" w:hanging="360"/>
      </w:pPr>
      <w:rPr>
        <w:rFonts w:cs="Times New Roman"/>
      </w:rPr>
    </w:lvl>
    <w:lvl w:ilvl="8" w:tentative="1">
      <w:start w:val="1"/>
      <w:numFmt w:val="lowerRoman"/>
      <w:lvlText w:val="%9."/>
      <w:lvlJc w:val="right"/>
      <w:pPr>
        <w:ind w:left="6764" w:hanging="180"/>
      </w:pPr>
      <w:rPr>
        <w:rFonts w:cs="Times New Roman"/>
      </w:rPr>
    </w:lvl>
  </w:abstractNum>
  <w:abstractNum w:abstractNumId="22">
    <w:nsid w:val="50B5645A"/>
    <w:multiLevelType w:val="hybridMultilevel"/>
    <w:tmpl w:val="5FCA25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522109D5"/>
    <w:multiLevelType w:val="hybridMultilevel"/>
    <w:tmpl w:val="B890E126"/>
    <w:lvl w:ilvl="0">
      <w:start w:val="1"/>
      <w:numFmt w:val="decimal"/>
      <w:pStyle w:val="Vanjabesedilotevilnonastevanje"/>
      <w:lvlText w:val="(%1)"/>
      <w:lvlJc w:val="left"/>
      <w:pPr>
        <w:tabs>
          <w:tab w:val="num" w:pos="502"/>
        </w:tabs>
        <w:ind w:left="502"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4">
    <w:nsid w:val="589E618F"/>
    <w:multiLevelType w:val="hybridMultilevel"/>
    <w:tmpl w:val="D6C02E7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5D247B3F"/>
    <w:multiLevelType w:val="hybridMultilevel"/>
    <w:tmpl w:val="1A36C9D8"/>
    <w:lvl w:ilvl="0">
      <w:start w:val="1"/>
      <w:numFmt w:val="decimal"/>
      <w:pStyle w:val="CAA-1-2-3natevanje"/>
      <w:lvlText w:val="%1)"/>
      <w:lvlJc w:val="left"/>
      <w:pPr>
        <w:ind w:left="644" w:hanging="360"/>
      </w:pPr>
      <w:rPr>
        <w:rFonts w:cs="Times New Roman" w:hint="default"/>
      </w:rPr>
    </w:lvl>
    <w:lvl w:ilvl="1" w:tentative="1">
      <w:start w:val="1"/>
      <w:numFmt w:val="lowerLetter"/>
      <w:lvlText w:val="%2."/>
      <w:lvlJc w:val="left"/>
      <w:pPr>
        <w:ind w:left="1800" w:hanging="360"/>
      </w:pPr>
      <w:rPr>
        <w:rFonts w:cs="Times New Roman"/>
      </w:rPr>
    </w:lvl>
    <w:lvl w:ilvl="2" w:tentative="1">
      <w:start w:val="1"/>
      <w:numFmt w:val="lowerRoman"/>
      <w:lvlText w:val="%3."/>
      <w:lvlJc w:val="right"/>
      <w:pPr>
        <w:ind w:left="2520" w:hanging="180"/>
      </w:pPr>
      <w:rPr>
        <w:rFonts w:cs="Times New Roman"/>
      </w:rPr>
    </w:lvl>
    <w:lvl w:ilvl="3" w:tentative="1">
      <w:start w:val="1"/>
      <w:numFmt w:val="decimal"/>
      <w:lvlText w:val="%4."/>
      <w:lvlJc w:val="left"/>
      <w:pPr>
        <w:ind w:left="3240" w:hanging="360"/>
      </w:pPr>
      <w:rPr>
        <w:rFonts w:cs="Times New Roman"/>
      </w:rPr>
    </w:lvl>
    <w:lvl w:ilvl="4" w:tentative="1">
      <w:start w:val="1"/>
      <w:numFmt w:val="lowerLetter"/>
      <w:lvlText w:val="%5."/>
      <w:lvlJc w:val="left"/>
      <w:pPr>
        <w:ind w:left="3960" w:hanging="360"/>
      </w:pPr>
      <w:rPr>
        <w:rFonts w:cs="Times New Roman"/>
      </w:rPr>
    </w:lvl>
    <w:lvl w:ilvl="5" w:tentative="1">
      <w:start w:val="1"/>
      <w:numFmt w:val="lowerRoman"/>
      <w:lvlText w:val="%6."/>
      <w:lvlJc w:val="right"/>
      <w:pPr>
        <w:ind w:left="4680" w:hanging="180"/>
      </w:pPr>
      <w:rPr>
        <w:rFonts w:cs="Times New Roman"/>
      </w:rPr>
    </w:lvl>
    <w:lvl w:ilvl="6" w:tentative="1">
      <w:start w:val="1"/>
      <w:numFmt w:val="decimal"/>
      <w:lvlText w:val="%7."/>
      <w:lvlJc w:val="left"/>
      <w:pPr>
        <w:ind w:left="5400" w:hanging="360"/>
      </w:pPr>
      <w:rPr>
        <w:rFonts w:cs="Times New Roman"/>
      </w:rPr>
    </w:lvl>
    <w:lvl w:ilvl="7" w:tentative="1">
      <w:start w:val="1"/>
      <w:numFmt w:val="lowerLetter"/>
      <w:lvlText w:val="%8."/>
      <w:lvlJc w:val="left"/>
      <w:pPr>
        <w:ind w:left="6120" w:hanging="360"/>
      </w:pPr>
      <w:rPr>
        <w:rFonts w:cs="Times New Roman"/>
      </w:rPr>
    </w:lvl>
    <w:lvl w:ilvl="8" w:tentative="1">
      <w:start w:val="1"/>
      <w:numFmt w:val="lowerRoman"/>
      <w:lvlText w:val="%9."/>
      <w:lvlJc w:val="right"/>
      <w:pPr>
        <w:ind w:left="6840" w:hanging="180"/>
      </w:pPr>
      <w:rPr>
        <w:rFonts w:cs="Times New Roman"/>
      </w:rPr>
    </w:lvl>
  </w:abstractNum>
  <w:abstractNum w:abstractNumId="26">
    <w:nsid w:val="676A0EC2"/>
    <w:multiLevelType w:val="hybridMultilevel"/>
    <w:tmpl w:val="9034BC4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71B74283"/>
    <w:multiLevelType w:val="hybridMultilevel"/>
    <w:tmpl w:val="C2EC6D6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nsid w:val="7328083C"/>
    <w:multiLevelType w:val="hybridMultilevel"/>
    <w:tmpl w:val="25F235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nsid w:val="78036871"/>
    <w:multiLevelType w:val="hybridMultilevel"/>
    <w:tmpl w:val="1E7A8E2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7B540F24"/>
    <w:multiLevelType w:val="hybridMultilevel"/>
    <w:tmpl w:val="33AEF32E"/>
    <w:lvl w:ilvl="0">
      <w:start w:val="1"/>
      <w:numFmt w:val="bullet"/>
      <w:pStyle w:val="VanajAlinejnoNastevanjeZnak"/>
      <w:lvlText w:val=""/>
      <w:lvlJc w:val="left"/>
      <w:pPr>
        <w:tabs>
          <w:tab w:val="num" w:pos="340"/>
        </w:tabs>
        <w:ind w:left="340" w:hanging="198"/>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nsid w:val="7C9835C8"/>
    <w:multiLevelType w:val="hybridMultilevel"/>
    <w:tmpl w:val="E124E34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7D382C2B"/>
    <w:multiLevelType w:val="hybridMultilevel"/>
    <w:tmpl w:val="35BE14CC"/>
    <w:lvl w:ilvl="0">
      <w:start w:val="1"/>
      <w:numFmt w:val="decimal"/>
      <w:pStyle w:val="Heading1"/>
      <w:lvlText w:val="%1"/>
      <w:lvlJc w:val="left"/>
      <w:pPr>
        <w:ind w:left="1211" w:hanging="360"/>
      </w:pPr>
      <w:rPr>
        <w:rFonts w:hint="default"/>
      </w:r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33">
    <w:nsid w:val="7D795293"/>
    <w:multiLevelType w:val="hybridMultilevel"/>
    <w:tmpl w:val="617093C2"/>
    <w:lvl w:ilvl="0">
      <w:start w:val="1"/>
      <w:numFmt w:val="decimal"/>
      <w:pStyle w:val="1odstavek0"/>
      <w:lvlText w:val="(%1)"/>
      <w:lvlJc w:val="left"/>
      <w:pPr>
        <w:tabs>
          <w:tab w:val="num" w:pos="851"/>
        </w:tabs>
        <w:ind w:left="851" w:hanging="567"/>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4">
    <w:nsid w:val="7D9F0739"/>
    <w:multiLevelType w:val="multilevel"/>
    <w:tmpl w:val="03AE6C12"/>
    <w:lvl w:ilvl="0">
      <w:start w:val="1"/>
      <w:numFmt w:val="decimal"/>
      <w:pStyle w:val="CAAPoglavje1"/>
      <w:lvlText w:val="%1."/>
      <w:lvlJc w:val="left"/>
      <w:pPr>
        <w:tabs>
          <w:tab w:val="num" w:pos="360"/>
        </w:tabs>
        <w:ind w:left="360" w:hanging="360"/>
      </w:pPr>
      <w:rPr>
        <w:rFonts w:cs="Times New Roman" w:hint="default"/>
      </w:rPr>
    </w:lvl>
    <w:lvl w:ilvl="1">
      <w:start w:val="1"/>
      <w:numFmt w:val="decimal"/>
      <w:pStyle w:val="CAAPoglavje11"/>
      <w:lvlText w:val="%1.%2."/>
      <w:lvlJc w:val="left"/>
      <w:pPr>
        <w:tabs>
          <w:tab w:val="num" w:pos="796"/>
        </w:tabs>
        <w:ind w:left="508" w:hanging="432"/>
      </w:pPr>
      <w:rPr>
        <w:rFonts w:cs="Times New Roman" w:hint="default"/>
      </w:rPr>
    </w:lvl>
    <w:lvl w:ilvl="2">
      <w:start w:val="1"/>
      <w:numFmt w:val="decimal"/>
      <w:pStyle w:val="CAAPoglavje111"/>
      <w:lvlText w:val="%1.%2.%3."/>
      <w:lvlJc w:val="left"/>
      <w:pPr>
        <w:tabs>
          <w:tab w:val="num" w:pos="1287"/>
        </w:tabs>
        <w:ind w:left="1071" w:hanging="504"/>
      </w:pPr>
      <w:rPr>
        <w:rFonts w:ascii="Verdana" w:hAnsi="Verdana" w:cs="Times New Roman"/>
        <w:b w:val="0"/>
        <w:bCs w:val="0"/>
        <w:i w:val="0"/>
        <w:iCs w:val="0"/>
        <w:caps w:val="0"/>
        <w:smallCaps w:val="0"/>
        <w:strike w:val="0"/>
        <w:dstrike w:val="0"/>
        <w:vanish w:val="0"/>
        <w:color w:val="auto"/>
        <w:spacing w:val="0"/>
        <w:w w:val="100"/>
        <w:kern w:val="0"/>
        <w:position w:val="0"/>
        <w:sz w:val="22"/>
        <w:szCs w:val="22"/>
        <w:u w:val="none" w:color="000000"/>
        <w:vertAlign w:val="baseline"/>
        <w14:shadow w14:blurRad="0" w14:dist="0" w14:dir="0" w14:sx="0" w14:sy="0" w14:kx="0" w14:ky="0" w14:algn="none">
          <w14:srgbClr w14:val="000000"/>
        </w14:shadow>
        <w14:textOutline w14:cap="rnd">
          <w14:noFill/>
          <w14:bevel/>
        </w14:textOutline>
      </w:rPr>
    </w:lvl>
    <w:lvl w:ilvl="3">
      <w:start w:val="1"/>
      <w:numFmt w:val="decimal"/>
      <w:pStyle w:val="CAAPoglavje1111"/>
      <w:lvlText w:val="%1.%2.%3.%4."/>
      <w:lvlJc w:val="left"/>
      <w:pPr>
        <w:tabs>
          <w:tab w:val="num" w:pos="2640"/>
        </w:tabs>
        <w:ind w:left="2208" w:hanging="648"/>
      </w:pPr>
      <w:rPr>
        <w:rFonts w:cs="Times New Roman" w:hint="default"/>
      </w:rPr>
    </w:lvl>
    <w:lvl w:ilvl="4">
      <w:start w:val="1"/>
      <w:numFmt w:val="decimal"/>
      <w:lvlText w:val="%1.%2.%3.%4.%5."/>
      <w:lvlJc w:val="left"/>
      <w:pPr>
        <w:tabs>
          <w:tab w:val="num" w:pos="2596"/>
        </w:tabs>
        <w:ind w:left="1948" w:hanging="792"/>
      </w:pPr>
      <w:rPr>
        <w:rFonts w:cs="Times New Roman" w:hint="default"/>
      </w:rPr>
    </w:lvl>
    <w:lvl w:ilvl="5">
      <w:start w:val="1"/>
      <w:numFmt w:val="decimal"/>
      <w:lvlText w:val="%1.%2.%3.%4.%5.%6."/>
      <w:lvlJc w:val="left"/>
      <w:pPr>
        <w:tabs>
          <w:tab w:val="num" w:pos="2956"/>
        </w:tabs>
        <w:ind w:left="2452" w:hanging="936"/>
      </w:pPr>
      <w:rPr>
        <w:rFonts w:cs="Times New Roman" w:hint="default"/>
      </w:rPr>
    </w:lvl>
    <w:lvl w:ilvl="6">
      <w:start w:val="1"/>
      <w:numFmt w:val="decimal"/>
      <w:lvlText w:val="%1.%2.%3.%4.%5.%6.%7."/>
      <w:lvlJc w:val="left"/>
      <w:pPr>
        <w:tabs>
          <w:tab w:val="num" w:pos="3676"/>
        </w:tabs>
        <w:ind w:left="2956" w:hanging="1080"/>
      </w:pPr>
      <w:rPr>
        <w:rFonts w:cs="Times New Roman" w:hint="default"/>
      </w:rPr>
    </w:lvl>
    <w:lvl w:ilvl="7">
      <w:start w:val="1"/>
      <w:numFmt w:val="decimal"/>
      <w:lvlText w:val="%1.%2.%3.%4.%5.%6.%7.%8."/>
      <w:lvlJc w:val="left"/>
      <w:pPr>
        <w:tabs>
          <w:tab w:val="num" w:pos="4396"/>
        </w:tabs>
        <w:ind w:left="3460" w:hanging="1224"/>
      </w:pPr>
      <w:rPr>
        <w:rFonts w:cs="Times New Roman" w:hint="default"/>
      </w:rPr>
    </w:lvl>
    <w:lvl w:ilvl="8">
      <w:start w:val="1"/>
      <w:numFmt w:val="decimal"/>
      <w:lvlText w:val="%1.%2.%3.%4.%5.%6.%7.%8.%9."/>
      <w:lvlJc w:val="left"/>
      <w:pPr>
        <w:tabs>
          <w:tab w:val="num" w:pos="4756"/>
        </w:tabs>
        <w:ind w:left="4036" w:hanging="1440"/>
      </w:pPr>
      <w:rPr>
        <w:rFonts w:cs="Times New Roman" w:hint="default"/>
      </w:rPr>
    </w:lvl>
  </w:abstractNum>
  <w:abstractNum w:abstractNumId="35">
    <w:nsid w:val="7F2F0F28"/>
    <w:multiLevelType w:val="multilevel"/>
    <w:tmpl w:val="F3C0C250"/>
    <w:lvl w:ilvl="0">
      <w:start w:val="0"/>
      <w:numFmt w:val="decimal"/>
      <w:lvlText w:val="%1."/>
      <w:lvlJc w:val="left"/>
      <w:pPr>
        <w:tabs>
          <w:tab w:val="num" w:pos="851"/>
        </w:tabs>
        <w:ind w:left="851" w:hanging="851"/>
      </w:pPr>
      <w:rPr>
        <w:rFonts w:ascii="Verdana" w:hAnsi="Verdana" w:cs="Times New Roman" w:hint="default"/>
        <w:b/>
        <w:i w:val="0"/>
        <w:sz w:val="28"/>
        <w:szCs w:val="28"/>
      </w:rPr>
    </w:lvl>
    <w:lvl w:ilvl="1">
      <w:start w:val="1"/>
      <w:numFmt w:val="decimal"/>
      <w:pStyle w:val="NaslovVanja2Znak"/>
      <w:lvlText w:val="%1.%2."/>
      <w:lvlJc w:val="left"/>
      <w:pPr>
        <w:tabs>
          <w:tab w:val="num" w:pos="680"/>
        </w:tabs>
        <w:ind w:left="680" w:hanging="34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cap="rnd">
          <w14:noFill/>
          <w14:bevel/>
        </w14:textOutline>
      </w:rPr>
    </w:lvl>
    <w:lvl w:ilvl="2">
      <w:start w:val="1"/>
      <w:numFmt w:val="decimal"/>
      <w:lvlText w:val="%1.%2.%3."/>
      <w:lvlJc w:val="left"/>
      <w:pPr>
        <w:tabs>
          <w:tab w:val="num" w:pos="1021"/>
        </w:tabs>
        <w:ind w:left="1021" w:hanging="341"/>
      </w:pPr>
      <w:rPr>
        <w:rFonts w:ascii="Times New Roman" w:hAnsi="Times New Roman" w:cs="Times New Roman" w:hint="default"/>
        <w:b/>
        <w:i/>
        <w:sz w:val="24"/>
        <w:szCs w:val="24"/>
      </w:rPr>
    </w:lvl>
    <w:lvl w:ilvl="3">
      <w:start w:val="1"/>
      <w:numFmt w:val="decimal"/>
      <w:lvlText w:val="%1.%2.%3.%4."/>
      <w:lvlJc w:val="left"/>
      <w:pPr>
        <w:tabs>
          <w:tab w:val="num" w:pos="1361"/>
        </w:tabs>
        <w:ind w:left="1361" w:hanging="340"/>
      </w:pPr>
      <w:rPr>
        <w:rFonts w:ascii="Times New Roman" w:hAnsi="Times New Roman" w:cs="Times New Roman" w:hint="default"/>
        <w:b w:val="0"/>
        <w:i/>
        <w:sz w:val="24"/>
        <w:szCs w:val="24"/>
      </w:rPr>
    </w:lvl>
    <w:lvl w:ilvl="4">
      <w:start w:val="1"/>
      <w:numFmt w:val="decimal"/>
      <w:lvlText w:val="%1.%2.%3.%4.%5."/>
      <w:lvlJc w:val="left"/>
      <w:pPr>
        <w:tabs>
          <w:tab w:val="num" w:pos="2236"/>
        </w:tabs>
        <w:ind w:left="1948" w:hanging="2232"/>
      </w:pPr>
      <w:rPr>
        <w:rFonts w:ascii="Times New Roman" w:hAnsi="Times New Roman" w:cs="Times New Roman" w:hint="default"/>
        <w:b w:val="0"/>
        <w:i/>
        <w:sz w:val="24"/>
        <w:szCs w:val="24"/>
      </w:rPr>
    </w:lvl>
    <w:lvl w:ilvl="5">
      <w:start w:val="1"/>
      <w:numFmt w:val="decimal"/>
      <w:lvlText w:val="%1.%2.%3.%4.%5.%6."/>
      <w:lvlJc w:val="left"/>
      <w:pPr>
        <w:tabs>
          <w:tab w:val="num" w:pos="2956"/>
        </w:tabs>
        <w:ind w:left="2452" w:hanging="939"/>
      </w:pPr>
      <w:rPr>
        <w:rFonts w:cs="Times New Roman" w:hint="default"/>
      </w:rPr>
    </w:lvl>
    <w:lvl w:ilvl="6">
      <w:start w:val="1"/>
      <w:numFmt w:val="decimal"/>
      <w:lvlText w:val="%1.%2.%3.%4.%5.%6.%7."/>
      <w:lvlJc w:val="left"/>
      <w:pPr>
        <w:tabs>
          <w:tab w:val="num" w:pos="3316"/>
        </w:tabs>
        <w:ind w:left="2956" w:hanging="1080"/>
      </w:pPr>
      <w:rPr>
        <w:rFonts w:cs="Times New Roman" w:hint="default"/>
      </w:rPr>
    </w:lvl>
    <w:lvl w:ilvl="7">
      <w:start w:val="1"/>
      <w:numFmt w:val="decimal"/>
      <w:lvlText w:val="%1.%2.%3.%4.%5.%6.%7.%8."/>
      <w:lvlJc w:val="left"/>
      <w:pPr>
        <w:tabs>
          <w:tab w:val="num" w:pos="4036"/>
        </w:tabs>
        <w:ind w:left="3460" w:hanging="1224"/>
      </w:pPr>
      <w:rPr>
        <w:rFonts w:cs="Times New Roman" w:hint="default"/>
      </w:rPr>
    </w:lvl>
    <w:lvl w:ilvl="8">
      <w:start w:val="1"/>
      <w:numFmt w:val="decimal"/>
      <w:lvlText w:val="%1.%2.%3.%4.%5.%6.%7.%8.%9."/>
      <w:lvlJc w:val="left"/>
      <w:pPr>
        <w:tabs>
          <w:tab w:val="num" w:pos="4396"/>
        </w:tabs>
        <w:ind w:left="4036" w:hanging="1440"/>
      </w:pPr>
      <w:rPr>
        <w:rFonts w:cs="Times New Roman" w:hint="default"/>
      </w:rPr>
    </w:lvl>
  </w:abstractNum>
  <w:num w:numId="1">
    <w:abstractNumId w:val="7"/>
  </w:num>
  <w:num w:numId="2">
    <w:abstractNumId w:val="3"/>
  </w:num>
  <w:num w:numId="3">
    <w:abstractNumId w:val="13"/>
  </w:num>
  <w:num w:numId="4">
    <w:abstractNumId w:val="30"/>
  </w:num>
  <w:num w:numId="5">
    <w:abstractNumId w:val="17"/>
  </w:num>
  <w:num w:numId="6">
    <w:abstractNumId w:val="16"/>
  </w:num>
  <w:num w:numId="7">
    <w:abstractNumId w:val="12"/>
  </w:num>
  <w:num w:numId="8">
    <w:abstractNumId w:val="23"/>
  </w:num>
  <w:num w:numId="9">
    <w:abstractNumId w:val="35"/>
  </w:num>
  <w:num w:numId="10">
    <w:abstractNumId w:val="8"/>
  </w:num>
  <w:num w:numId="11">
    <w:abstractNumId w:val="34"/>
  </w:num>
  <w:num w:numId="12">
    <w:abstractNumId w:val="9"/>
  </w:num>
  <w:num w:numId="13">
    <w:abstractNumId w:val="33"/>
  </w:num>
  <w:num w:numId="14">
    <w:abstractNumId w:val="6"/>
  </w:num>
  <w:num w:numId="15">
    <w:abstractNumId w:val="15"/>
  </w:num>
  <w:num w:numId="16">
    <w:abstractNumId w:val="25"/>
  </w:num>
  <w:num w:numId="17">
    <w:abstractNumId w:val="21"/>
  </w:num>
  <w:num w:numId="18">
    <w:abstractNumId w:val="32"/>
  </w:num>
  <w:num w:numId="19">
    <w:abstractNumId w:val="1"/>
  </w:num>
  <w:num w:numId="20">
    <w:abstractNumId w:val="19"/>
  </w:num>
  <w:num w:numId="21">
    <w:abstractNumId w:val="31"/>
  </w:num>
  <w:num w:numId="22">
    <w:abstractNumId w:val="4"/>
  </w:num>
  <w:num w:numId="23">
    <w:abstractNumId w:val="29"/>
  </w:num>
  <w:num w:numId="24">
    <w:abstractNumId w:val="20"/>
  </w:num>
  <w:num w:numId="25">
    <w:abstractNumId w:val="10"/>
  </w:num>
  <w:num w:numId="26">
    <w:abstractNumId w:val="0"/>
  </w:num>
  <w:num w:numId="27">
    <w:abstractNumId w:val="22"/>
  </w:num>
  <w:num w:numId="28">
    <w:abstractNumId w:val="26"/>
  </w:num>
  <w:num w:numId="29">
    <w:abstractNumId w:val="28"/>
  </w:num>
  <w:num w:numId="30">
    <w:abstractNumId w:val="24"/>
  </w:num>
  <w:num w:numId="31">
    <w:abstractNumId w:val="2"/>
  </w:num>
  <w:num w:numId="32">
    <w:abstractNumId w:val="11"/>
  </w:num>
  <w:num w:numId="33">
    <w:abstractNumId w:val="14"/>
  </w:num>
  <w:num w:numId="34">
    <w:abstractNumId w:val="27"/>
  </w:num>
  <w:num w:numId="35">
    <w:abstractNumId w:val="5"/>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proofState w:spelling="clean" w:grammar="clean"/>
  <w:stylePaneFormatFilter w:val="1F08" w:allStyles="0" w:alternateStyleNames="0" w:clearFormatting="1" w:customStyles="0" w:directFormattingOnNumbering="1" w:directFormattingOnParagraphs="1" w:directFormattingOnRuns="1" w:directFormattingOnTables="1" w:headingStyles="0" w:latentStyles="0" w:numberingStyles="0" w:stylesInUse="1" w:tableStyles="0" w:top3HeadingStyles="0" w:visibleStyles="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CCA"/>
    <w:qFormat/>
    <w:rsid w:val="009D69F7"/>
    <w:pPr>
      <w:spacing w:after="200"/>
      <w:jc w:val="both"/>
    </w:pPr>
    <w:rPr>
      <w:rFonts w:ascii="Verdana" w:hAnsi="Verdana"/>
      <w:szCs w:val="22"/>
      <w:lang w:val="en-GB"/>
    </w:rPr>
  </w:style>
  <w:style w:type="paragraph" w:styleId="Heading1">
    <w:name w:val="heading 1"/>
    <w:aliases w:val="CAA 1 Heading 1"/>
    <w:basedOn w:val="Title"/>
    <w:next w:val="Normal"/>
    <w:link w:val="Heading1Char"/>
    <w:uiPriority w:val="99"/>
    <w:qFormat/>
    <w:rsid w:val="0033617B"/>
    <w:pPr>
      <w:keepNext/>
      <w:numPr>
        <w:numId w:val="18"/>
      </w:numPr>
      <w:spacing w:before="0" w:after="0"/>
      <w:jc w:val="left"/>
      <w:outlineLvl w:val="0"/>
    </w:pPr>
    <w:rPr>
      <w:rFonts w:ascii="Verdana" w:hAnsi="Verdana"/>
      <w:bCs w:val="0"/>
      <w:caps/>
      <w:color w:val="0070C0"/>
      <w:sz w:val="24"/>
    </w:rPr>
  </w:style>
  <w:style w:type="paragraph" w:styleId="Heading2">
    <w:name w:val="heading 2"/>
    <w:aliases w:val="CAA 2 Heading 2"/>
    <w:basedOn w:val="Normal"/>
    <w:next w:val="Normal"/>
    <w:link w:val="Heading2Char"/>
    <w:uiPriority w:val="99"/>
    <w:qFormat/>
    <w:rsid w:val="0033617B"/>
    <w:pPr>
      <w:keepNext/>
      <w:spacing w:before="120" w:after="240"/>
      <w:outlineLvl w:val="1"/>
    </w:pPr>
    <w:rPr>
      <w:b/>
      <w:i/>
      <w:color w:val="0070C0"/>
    </w:rPr>
  </w:style>
  <w:style w:type="paragraph" w:styleId="Heading3">
    <w:name w:val="heading 3"/>
    <w:aliases w:val="CAA 3 Heading 3"/>
    <w:basedOn w:val="Normal"/>
    <w:next w:val="Normal"/>
    <w:link w:val="Heading3Char"/>
    <w:autoRedefine/>
    <w:uiPriority w:val="99"/>
    <w:qFormat/>
    <w:rsid w:val="003653BF"/>
    <w:pPr>
      <w:keepNext/>
      <w:spacing w:after="0"/>
      <w:outlineLvl w:val="2"/>
    </w:pPr>
    <w:rPr>
      <w:b/>
      <w:color w:val="0070C0"/>
      <w:sz w:val="18"/>
      <w:szCs w:val="20"/>
    </w:rPr>
  </w:style>
  <w:style w:type="paragraph" w:styleId="Heading4">
    <w:name w:val="heading 4"/>
    <w:aliases w:val="CAA 4 Heading 4"/>
    <w:basedOn w:val="Normal"/>
    <w:next w:val="Normal"/>
    <w:link w:val="Heading4Char"/>
    <w:autoRedefine/>
    <w:uiPriority w:val="99"/>
    <w:qFormat/>
    <w:rsid w:val="008A2305"/>
    <w:pPr>
      <w:keepNext/>
      <w:spacing w:before="120" w:after="240"/>
      <w:outlineLvl w:val="3"/>
    </w:pPr>
    <w:rPr>
      <w:b/>
      <w:bCs/>
      <w:i/>
      <w:szCs w:val="28"/>
    </w:rPr>
  </w:style>
  <w:style w:type="paragraph" w:styleId="Heading5">
    <w:name w:val="heading 5"/>
    <w:basedOn w:val="Normal"/>
    <w:next w:val="Normal"/>
    <w:link w:val="Heading5Char"/>
    <w:uiPriority w:val="99"/>
    <w:qFormat/>
    <w:rsid w:val="00A01C0C"/>
    <w:pPr>
      <w:spacing w:before="240" w:after="60"/>
      <w:outlineLvl w:val="4"/>
    </w:pPr>
    <w:rPr>
      <w:b/>
      <w:bCs/>
      <w:i/>
      <w:iCs/>
      <w:sz w:val="26"/>
      <w:szCs w:val="26"/>
    </w:rPr>
  </w:style>
  <w:style w:type="paragraph" w:styleId="Heading6">
    <w:name w:val="heading 6"/>
    <w:basedOn w:val="Normal"/>
    <w:next w:val="Normal"/>
    <w:link w:val="Heading6Char"/>
    <w:uiPriority w:val="99"/>
    <w:qFormat/>
    <w:locked/>
    <w:rsid w:val="0000463B"/>
    <w:pPr>
      <w:tabs>
        <w:tab w:val="num" w:pos="1152"/>
      </w:tabs>
      <w:spacing w:before="240" w:after="20"/>
      <w:ind w:left="1152" w:hanging="1152"/>
      <w:outlineLvl w:val="5"/>
    </w:pPr>
    <w:rPr>
      <w:rFonts w:ascii="Times New Roman" w:hAnsi="Times New Roman"/>
      <w:i/>
      <w:szCs w:val="20"/>
      <w:lang w:eastAsia="en-US"/>
    </w:rPr>
  </w:style>
  <w:style w:type="paragraph" w:styleId="Heading7">
    <w:name w:val="heading 7"/>
    <w:basedOn w:val="Normal"/>
    <w:next w:val="Normal"/>
    <w:link w:val="Heading7Char"/>
    <w:uiPriority w:val="99"/>
    <w:qFormat/>
    <w:locked/>
    <w:rsid w:val="0000463B"/>
    <w:pPr>
      <w:tabs>
        <w:tab w:val="num" w:pos="1296"/>
      </w:tabs>
      <w:spacing w:before="240" w:after="20"/>
      <w:ind w:left="1296" w:hanging="1296"/>
      <w:outlineLvl w:val="6"/>
    </w:pPr>
    <w:rPr>
      <w:rFonts w:ascii="Arial" w:hAnsi="Arial"/>
      <w:sz w:val="24"/>
      <w:szCs w:val="20"/>
      <w:lang w:eastAsia="en-US"/>
    </w:rPr>
  </w:style>
  <w:style w:type="paragraph" w:styleId="Heading8">
    <w:name w:val="heading 8"/>
    <w:basedOn w:val="Normal"/>
    <w:next w:val="Normal"/>
    <w:link w:val="Heading8Char"/>
    <w:uiPriority w:val="99"/>
    <w:qFormat/>
    <w:locked/>
    <w:rsid w:val="0000463B"/>
    <w:pPr>
      <w:tabs>
        <w:tab w:val="num" w:pos="1440"/>
      </w:tabs>
      <w:spacing w:before="240" w:after="20"/>
      <w:ind w:left="1440" w:hanging="1440"/>
      <w:outlineLvl w:val="7"/>
    </w:pPr>
    <w:rPr>
      <w:rFonts w:ascii="Arial" w:hAnsi="Arial"/>
      <w:i/>
      <w:sz w:val="24"/>
      <w:szCs w:val="20"/>
      <w:lang w:eastAsia="en-US"/>
    </w:rPr>
  </w:style>
  <w:style w:type="paragraph" w:styleId="Heading9">
    <w:name w:val="heading 9"/>
    <w:basedOn w:val="Normal"/>
    <w:next w:val="Normal"/>
    <w:link w:val="Heading9Char"/>
    <w:uiPriority w:val="99"/>
    <w:qFormat/>
    <w:locked/>
    <w:rsid w:val="0000463B"/>
    <w:pPr>
      <w:tabs>
        <w:tab w:val="num" w:pos="1584"/>
      </w:tabs>
      <w:spacing w:before="240" w:after="20"/>
      <w:ind w:left="1584" w:hanging="1584"/>
      <w:outlineLvl w:val="8"/>
    </w:pPr>
    <w:rPr>
      <w:rFonts w:ascii="Arial" w:hAnsi="Arial"/>
      <w:b/>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AA 1 Heading 1 Char"/>
    <w:link w:val="Heading1"/>
    <w:uiPriority w:val="99"/>
    <w:locked/>
    <w:rsid w:val="0033617B"/>
    <w:rPr>
      <w:rFonts w:ascii="Verdana" w:hAnsi="Verdana"/>
      <w:b/>
      <w:caps/>
      <w:color w:val="0070C0"/>
      <w:kern w:val="28"/>
      <w:sz w:val="24"/>
      <w:szCs w:val="32"/>
      <w:lang w:val="en-GB"/>
    </w:rPr>
  </w:style>
  <w:style w:type="character" w:customStyle="1" w:styleId="Heading2Char">
    <w:name w:val="Heading 2 Char"/>
    <w:aliases w:val="CAA 2 Heading 2 Char"/>
    <w:link w:val="Heading2"/>
    <w:uiPriority w:val="99"/>
    <w:locked/>
    <w:rsid w:val="0033617B"/>
    <w:rPr>
      <w:rFonts w:ascii="Verdana" w:hAnsi="Verdana"/>
      <w:b/>
      <w:i/>
      <w:color w:val="0070C0"/>
      <w:szCs w:val="22"/>
      <w:lang w:val="en-GB"/>
    </w:rPr>
  </w:style>
  <w:style w:type="character" w:customStyle="1" w:styleId="Heading3Char">
    <w:name w:val="Heading 3 Char"/>
    <w:aliases w:val="CAA 3 Heading 3 Char"/>
    <w:link w:val="Heading3"/>
    <w:uiPriority w:val="99"/>
    <w:locked/>
    <w:rsid w:val="003653BF"/>
    <w:rPr>
      <w:rFonts w:ascii="Verdana" w:hAnsi="Verdana"/>
      <w:b/>
      <w:color w:val="0070C0"/>
      <w:sz w:val="18"/>
      <w:lang w:val="en-GB"/>
    </w:rPr>
  </w:style>
  <w:style w:type="character" w:customStyle="1" w:styleId="Heading4Char">
    <w:name w:val="Heading 4 Char"/>
    <w:aliases w:val="CAA 4 Heading 4 Char"/>
    <w:link w:val="Heading4"/>
    <w:uiPriority w:val="99"/>
    <w:locked/>
    <w:rsid w:val="008A2305"/>
    <w:rPr>
      <w:rFonts w:ascii="Verdana" w:hAnsi="Verdana"/>
      <w:b/>
      <w:bCs/>
      <w:i/>
      <w:szCs w:val="28"/>
    </w:rPr>
  </w:style>
  <w:style w:type="character" w:customStyle="1" w:styleId="Heading5Char">
    <w:name w:val="Heading 5 Char"/>
    <w:link w:val="Heading5"/>
    <w:uiPriority w:val="99"/>
    <w:semiHidden/>
    <w:locked/>
    <w:rsid w:val="00C73C89"/>
    <w:rPr>
      <w:rFonts w:ascii="Calibri" w:hAnsi="Calibri" w:cs="Times New Roman"/>
      <w:b/>
      <w:bCs/>
      <w:i/>
      <w:iCs/>
      <w:sz w:val="26"/>
      <w:szCs w:val="26"/>
    </w:rPr>
  </w:style>
  <w:style w:type="character" w:customStyle="1" w:styleId="Heading6Char">
    <w:name w:val="Heading 6 Char"/>
    <w:link w:val="Heading6"/>
    <w:uiPriority w:val="99"/>
    <w:semiHidden/>
    <w:locked/>
    <w:rsid w:val="001F6080"/>
    <w:rPr>
      <w:rFonts w:ascii="Calibri" w:hAnsi="Calibri" w:cs="Times New Roman"/>
      <w:b/>
      <w:bCs/>
    </w:rPr>
  </w:style>
  <w:style w:type="character" w:customStyle="1" w:styleId="Heading7Char">
    <w:name w:val="Heading 7 Char"/>
    <w:link w:val="Heading7"/>
    <w:uiPriority w:val="99"/>
    <w:semiHidden/>
    <w:locked/>
    <w:rsid w:val="001F6080"/>
    <w:rPr>
      <w:rFonts w:ascii="Calibri" w:hAnsi="Calibri" w:cs="Times New Roman"/>
      <w:sz w:val="24"/>
      <w:szCs w:val="24"/>
    </w:rPr>
  </w:style>
  <w:style w:type="character" w:customStyle="1" w:styleId="Heading8Char">
    <w:name w:val="Heading 8 Char"/>
    <w:link w:val="Heading8"/>
    <w:uiPriority w:val="99"/>
    <w:semiHidden/>
    <w:locked/>
    <w:rsid w:val="001F6080"/>
    <w:rPr>
      <w:rFonts w:ascii="Calibri" w:hAnsi="Calibri" w:cs="Times New Roman"/>
      <w:i/>
      <w:iCs/>
      <w:sz w:val="24"/>
      <w:szCs w:val="24"/>
    </w:rPr>
  </w:style>
  <w:style w:type="character" w:customStyle="1" w:styleId="Heading9Char">
    <w:name w:val="Heading 9 Char"/>
    <w:link w:val="Heading9"/>
    <w:uiPriority w:val="99"/>
    <w:semiHidden/>
    <w:locked/>
    <w:rsid w:val="001F6080"/>
    <w:rPr>
      <w:rFonts w:ascii="Cambria" w:hAnsi="Cambria" w:cs="Times New Roman"/>
    </w:rPr>
  </w:style>
  <w:style w:type="paragraph" w:styleId="BodyTextIndent">
    <w:name w:val="Body Text Indent"/>
    <w:basedOn w:val="Normal"/>
    <w:link w:val="BodyTextIndentChar"/>
    <w:uiPriority w:val="99"/>
    <w:semiHidden/>
    <w:rsid w:val="00762892"/>
    <w:pPr>
      <w:numPr>
        <w:numId w:val="1"/>
      </w:numPr>
      <w:spacing w:after="120"/>
    </w:pPr>
  </w:style>
  <w:style w:type="character" w:customStyle="1" w:styleId="BodyTextIndentChar">
    <w:name w:val="Body Text Indent Char"/>
    <w:link w:val="BodyTextIndent"/>
    <w:uiPriority w:val="99"/>
    <w:semiHidden/>
    <w:locked/>
    <w:rsid w:val="00C73C89"/>
    <w:rPr>
      <w:rFonts w:ascii="Verdana" w:hAnsi="Verdana"/>
      <w:szCs w:val="22"/>
      <w:lang w:val="en-GB"/>
    </w:rPr>
  </w:style>
  <w:style w:type="character" w:styleId="Hyperlink">
    <w:name w:val="Hyperlink"/>
    <w:uiPriority w:val="99"/>
    <w:rsid w:val="00762892"/>
    <w:rPr>
      <w:rFonts w:cs="Times New Roman"/>
      <w:color w:val="0000FF"/>
      <w:u w:val="single"/>
    </w:rPr>
  </w:style>
  <w:style w:type="table" w:styleId="TableGrid">
    <w:name w:val="Table Grid"/>
    <w:basedOn w:val="TableNormal"/>
    <w:uiPriority w:val="39"/>
    <w:rsid w:val="007628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rsid w:val="00762892"/>
    <w:rPr>
      <w:rFonts w:cs="Times New Roman"/>
      <w:color w:val="800080"/>
      <w:u w:val="single"/>
    </w:rPr>
  </w:style>
  <w:style w:type="paragraph" w:styleId="BalloonText">
    <w:name w:val="Balloon Text"/>
    <w:basedOn w:val="Normal"/>
    <w:link w:val="BalloonTextChar"/>
    <w:uiPriority w:val="99"/>
    <w:semiHidden/>
    <w:rsid w:val="00A05D39"/>
    <w:pPr>
      <w:spacing w:after="240"/>
    </w:pPr>
    <w:rPr>
      <w:rFonts w:ascii="Tahoma" w:hAnsi="Tahoma" w:cs="Tahoma"/>
      <w:sz w:val="16"/>
      <w:szCs w:val="16"/>
    </w:rPr>
  </w:style>
  <w:style w:type="character" w:customStyle="1" w:styleId="BalloonTextChar">
    <w:name w:val="Balloon Text Char"/>
    <w:link w:val="BalloonText"/>
    <w:uiPriority w:val="99"/>
    <w:semiHidden/>
    <w:locked/>
    <w:rsid w:val="00C73C89"/>
    <w:rPr>
      <w:rFonts w:cs="Times New Roman"/>
      <w:sz w:val="2"/>
    </w:rPr>
  </w:style>
  <w:style w:type="paragraph" w:customStyle="1" w:styleId="Naslovcaa1">
    <w:name w:val="Naslov.caa.1"/>
    <w:basedOn w:val="Heading1"/>
    <w:autoRedefine/>
    <w:uiPriority w:val="99"/>
    <w:rsid w:val="00B23E23"/>
    <w:pPr>
      <w:numPr>
        <w:numId w:val="2"/>
      </w:numPr>
      <w:spacing w:before="240" w:after="480"/>
      <w:ind w:firstLine="0"/>
    </w:pPr>
    <w:rPr>
      <w:bCs/>
    </w:rPr>
  </w:style>
  <w:style w:type="paragraph" w:customStyle="1" w:styleId="NaslovVanja2Znak">
    <w:name w:val="Naslov.Vanja.2 Znak"/>
    <w:basedOn w:val="Heading2"/>
    <w:link w:val="NaslovVanja2ZnakZnak"/>
    <w:autoRedefine/>
    <w:uiPriority w:val="99"/>
    <w:rsid w:val="00A024B9"/>
    <w:pPr>
      <w:numPr>
        <w:ilvl w:val="1"/>
        <w:numId w:val="9"/>
      </w:numPr>
      <w:spacing w:after="120" w:line="288" w:lineRule="auto"/>
    </w:pPr>
    <w:rPr>
      <w:rFonts w:ascii="Times New Roman" w:hAnsi="Times New Roman"/>
      <w:szCs w:val="24"/>
    </w:rPr>
  </w:style>
  <w:style w:type="paragraph" w:customStyle="1" w:styleId="NaslovVanja3">
    <w:name w:val="Naslov.Vanja.3"/>
    <w:basedOn w:val="Heading3"/>
    <w:autoRedefine/>
    <w:uiPriority w:val="99"/>
    <w:rsid w:val="006D07C5"/>
    <w:pPr>
      <w:numPr>
        <w:ilvl w:val="2"/>
        <w:numId w:val="10"/>
      </w:numPr>
      <w:spacing w:after="120" w:line="288" w:lineRule="auto"/>
      <w:contextualSpacing/>
    </w:pPr>
    <w:rPr>
      <w:rFonts w:ascii="Times New Roman" w:hAnsi="Times New Roman"/>
      <w:i/>
      <w:szCs w:val="28"/>
    </w:rPr>
  </w:style>
  <w:style w:type="paragraph" w:customStyle="1" w:styleId="NaslovVanja4">
    <w:name w:val="Naslov.Vanja.4"/>
    <w:basedOn w:val="Heading4"/>
    <w:autoRedefine/>
    <w:uiPriority w:val="99"/>
    <w:rsid w:val="006D07C5"/>
    <w:pPr>
      <w:numPr>
        <w:ilvl w:val="3"/>
        <w:numId w:val="10"/>
      </w:numPr>
      <w:spacing w:after="120" w:line="288" w:lineRule="auto"/>
    </w:pPr>
    <w:rPr>
      <w:b w:val="0"/>
      <w:bCs w:val="0"/>
      <w:i w:val="0"/>
      <w:sz w:val="24"/>
    </w:rPr>
  </w:style>
  <w:style w:type="paragraph" w:styleId="Footer">
    <w:name w:val="footer"/>
    <w:basedOn w:val="Normal"/>
    <w:link w:val="FooterChar"/>
    <w:uiPriority w:val="99"/>
    <w:rsid w:val="00515656"/>
    <w:pPr>
      <w:tabs>
        <w:tab w:val="center" w:pos="4536"/>
        <w:tab w:val="right" w:pos="9072"/>
      </w:tabs>
      <w:spacing w:after="240"/>
    </w:pPr>
  </w:style>
  <w:style w:type="character" w:customStyle="1" w:styleId="FooterChar">
    <w:name w:val="Footer Char"/>
    <w:link w:val="Footer"/>
    <w:uiPriority w:val="99"/>
    <w:locked/>
    <w:rsid w:val="00C73C89"/>
    <w:rPr>
      <w:rFonts w:ascii="Calibri" w:hAnsi="Calibri" w:cs="Times New Roman"/>
    </w:rPr>
  </w:style>
  <w:style w:type="character" w:styleId="PageNumber">
    <w:name w:val="page number"/>
    <w:uiPriority w:val="99"/>
    <w:rsid w:val="00515656"/>
    <w:rPr>
      <w:rFonts w:cs="Times New Roman"/>
    </w:rPr>
  </w:style>
  <w:style w:type="paragraph" w:styleId="TOC1">
    <w:name w:val="toc 1"/>
    <w:basedOn w:val="Normal"/>
    <w:next w:val="Normal"/>
    <w:autoRedefine/>
    <w:uiPriority w:val="39"/>
    <w:qFormat/>
    <w:rsid w:val="00EB75D1"/>
    <w:pPr>
      <w:tabs>
        <w:tab w:val="left" w:pos="567"/>
        <w:tab w:val="right" w:leader="dot" w:pos="9060"/>
      </w:tabs>
      <w:spacing w:before="120" w:after="120"/>
    </w:pPr>
    <w:rPr>
      <w:b/>
      <w:bCs/>
      <w:smallCaps/>
      <w:noProof/>
    </w:rPr>
  </w:style>
  <w:style w:type="paragraph" w:styleId="TOC2">
    <w:name w:val="toc 2"/>
    <w:basedOn w:val="Normal"/>
    <w:next w:val="Normal"/>
    <w:autoRedefine/>
    <w:uiPriority w:val="39"/>
    <w:qFormat/>
    <w:rsid w:val="00E9555A"/>
    <w:pPr>
      <w:spacing w:after="0"/>
      <w:ind w:left="240"/>
    </w:pPr>
    <w:rPr>
      <w:smallCaps/>
      <w:sz w:val="18"/>
    </w:rPr>
  </w:style>
  <w:style w:type="paragraph" w:styleId="TOC3">
    <w:name w:val="toc 3"/>
    <w:basedOn w:val="Normal"/>
    <w:next w:val="Normal"/>
    <w:autoRedefine/>
    <w:uiPriority w:val="39"/>
    <w:qFormat/>
    <w:rsid w:val="00ED5883"/>
    <w:pPr>
      <w:tabs>
        <w:tab w:val="left" w:pos="993"/>
        <w:tab w:val="right" w:leader="dot" w:pos="9060"/>
      </w:tabs>
      <w:spacing w:after="0"/>
      <w:ind w:left="480"/>
    </w:pPr>
    <w:rPr>
      <w:i/>
      <w:iCs/>
      <w:sz w:val="18"/>
    </w:rPr>
  </w:style>
  <w:style w:type="paragraph" w:styleId="TOC4">
    <w:name w:val="toc 4"/>
    <w:basedOn w:val="Normal"/>
    <w:next w:val="Normal"/>
    <w:autoRedefine/>
    <w:uiPriority w:val="39"/>
    <w:rsid w:val="00515656"/>
    <w:pPr>
      <w:spacing w:after="0"/>
      <w:ind w:left="720"/>
    </w:pPr>
    <w:rPr>
      <w:rFonts w:ascii="Times New Roman" w:hAnsi="Times New Roman"/>
      <w:sz w:val="18"/>
      <w:szCs w:val="18"/>
    </w:rPr>
  </w:style>
  <w:style w:type="paragraph" w:styleId="TOC5">
    <w:name w:val="toc 5"/>
    <w:basedOn w:val="Normal"/>
    <w:next w:val="Normal"/>
    <w:autoRedefine/>
    <w:uiPriority w:val="39"/>
    <w:rsid w:val="00515656"/>
    <w:pPr>
      <w:spacing w:after="0"/>
      <w:ind w:left="960"/>
    </w:pPr>
    <w:rPr>
      <w:rFonts w:ascii="Times New Roman" w:hAnsi="Times New Roman"/>
      <w:sz w:val="18"/>
      <w:szCs w:val="18"/>
    </w:rPr>
  </w:style>
  <w:style w:type="paragraph" w:styleId="TOC6">
    <w:name w:val="toc 6"/>
    <w:basedOn w:val="Normal"/>
    <w:next w:val="Normal"/>
    <w:autoRedefine/>
    <w:uiPriority w:val="39"/>
    <w:rsid w:val="00515656"/>
    <w:pPr>
      <w:spacing w:after="0"/>
      <w:ind w:left="1200"/>
    </w:pPr>
    <w:rPr>
      <w:rFonts w:ascii="Times New Roman" w:hAnsi="Times New Roman"/>
      <w:sz w:val="18"/>
      <w:szCs w:val="18"/>
    </w:rPr>
  </w:style>
  <w:style w:type="paragraph" w:styleId="TOC7">
    <w:name w:val="toc 7"/>
    <w:basedOn w:val="Normal"/>
    <w:next w:val="Normal"/>
    <w:autoRedefine/>
    <w:uiPriority w:val="39"/>
    <w:rsid w:val="00515656"/>
    <w:pPr>
      <w:spacing w:after="0"/>
      <w:ind w:left="1440"/>
    </w:pPr>
    <w:rPr>
      <w:rFonts w:ascii="Times New Roman" w:hAnsi="Times New Roman"/>
      <w:sz w:val="18"/>
      <w:szCs w:val="18"/>
    </w:rPr>
  </w:style>
  <w:style w:type="paragraph" w:styleId="TOC8">
    <w:name w:val="toc 8"/>
    <w:basedOn w:val="Normal"/>
    <w:next w:val="Normal"/>
    <w:autoRedefine/>
    <w:uiPriority w:val="39"/>
    <w:rsid w:val="00515656"/>
    <w:pPr>
      <w:spacing w:after="0"/>
      <w:ind w:left="1680"/>
    </w:pPr>
    <w:rPr>
      <w:rFonts w:ascii="Times New Roman" w:hAnsi="Times New Roman"/>
      <w:sz w:val="18"/>
      <w:szCs w:val="18"/>
    </w:rPr>
  </w:style>
  <w:style w:type="paragraph" w:styleId="TOC9">
    <w:name w:val="toc 9"/>
    <w:basedOn w:val="Normal"/>
    <w:next w:val="Normal"/>
    <w:autoRedefine/>
    <w:uiPriority w:val="39"/>
    <w:rsid w:val="00515656"/>
    <w:pPr>
      <w:spacing w:after="0"/>
      <w:ind w:left="1920"/>
    </w:pPr>
    <w:rPr>
      <w:rFonts w:ascii="Times New Roman" w:hAnsi="Times New Roman"/>
      <w:sz w:val="18"/>
      <w:szCs w:val="18"/>
    </w:rPr>
  </w:style>
  <w:style w:type="paragraph" w:styleId="Header">
    <w:name w:val="header"/>
    <w:basedOn w:val="Normal"/>
    <w:link w:val="HeaderChar"/>
    <w:uiPriority w:val="99"/>
    <w:rsid w:val="00181C8F"/>
    <w:pPr>
      <w:tabs>
        <w:tab w:val="center" w:pos="4536"/>
        <w:tab w:val="right" w:pos="9072"/>
      </w:tabs>
      <w:spacing w:after="240"/>
    </w:pPr>
  </w:style>
  <w:style w:type="character" w:customStyle="1" w:styleId="HeaderChar">
    <w:name w:val="Header Char"/>
    <w:link w:val="Header"/>
    <w:uiPriority w:val="99"/>
    <w:locked/>
    <w:rsid w:val="00181C8F"/>
    <w:rPr>
      <w:rFonts w:ascii="Verdana" w:hAnsi="Verdana" w:cs="Times New Roman"/>
      <w:sz w:val="22"/>
      <w:szCs w:val="22"/>
      <w:lang w:val="sl-SI" w:eastAsia="sl-SI" w:bidi="ar-SA"/>
    </w:rPr>
  </w:style>
  <w:style w:type="character" w:styleId="CommentReference">
    <w:name w:val="annotation reference"/>
    <w:uiPriority w:val="99"/>
    <w:semiHidden/>
    <w:rsid w:val="008850C7"/>
    <w:rPr>
      <w:rFonts w:cs="Times New Roman"/>
      <w:sz w:val="16"/>
      <w:szCs w:val="16"/>
    </w:rPr>
  </w:style>
  <w:style w:type="paragraph" w:styleId="CommentText">
    <w:name w:val="annotation text"/>
    <w:basedOn w:val="Normal"/>
    <w:link w:val="CommentTextChar"/>
    <w:uiPriority w:val="99"/>
    <w:semiHidden/>
    <w:rsid w:val="008850C7"/>
    <w:pPr>
      <w:spacing w:after="240"/>
    </w:pPr>
  </w:style>
  <w:style w:type="character" w:customStyle="1" w:styleId="CommentTextChar">
    <w:name w:val="Comment Text Char"/>
    <w:link w:val="CommentText"/>
    <w:uiPriority w:val="99"/>
    <w:semiHidden/>
    <w:locked/>
    <w:rsid w:val="00C73C89"/>
    <w:rPr>
      <w:rFonts w:ascii="Calibri" w:hAnsi="Calibri" w:cs="Times New Roman"/>
      <w:sz w:val="20"/>
      <w:szCs w:val="20"/>
    </w:rPr>
  </w:style>
  <w:style w:type="character" w:customStyle="1" w:styleId="NaslovVanja2ZnakZnak">
    <w:name w:val="Naslov.Vanja.2 Znak Znak"/>
    <w:link w:val="NaslovVanja2Znak"/>
    <w:uiPriority w:val="99"/>
    <w:locked/>
    <w:rsid w:val="00A024B9"/>
    <w:rPr>
      <w:b/>
      <w:i/>
      <w:color w:val="0070C0"/>
      <w:szCs w:val="24"/>
      <w:lang w:val="en-GB"/>
    </w:rPr>
  </w:style>
  <w:style w:type="paragraph" w:styleId="PlainText">
    <w:name w:val="Plain Text"/>
    <w:basedOn w:val="Normal"/>
    <w:link w:val="PlainTextChar"/>
    <w:uiPriority w:val="99"/>
    <w:rsid w:val="00CC0B7B"/>
    <w:pPr>
      <w:spacing w:after="0"/>
    </w:pPr>
    <w:rPr>
      <w:rFonts w:ascii="Courier New" w:hAnsi="Courier New"/>
      <w:lang w:val="en-US"/>
    </w:rPr>
  </w:style>
  <w:style w:type="character" w:customStyle="1" w:styleId="PlainTextChar">
    <w:name w:val="Plain Text Char"/>
    <w:link w:val="PlainText"/>
    <w:uiPriority w:val="99"/>
    <w:semiHidden/>
    <w:locked/>
    <w:rsid w:val="00C73C89"/>
    <w:rPr>
      <w:rFonts w:ascii="Courier New" w:hAnsi="Courier New" w:cs="Courier New"/>
      <w:sz w:val="20"/>
      <w:szCs w:val="20"/>
    </w:rPr>
  </w:style>
  <w:style w:type="paragraph" w:customStyle="1" w:styleId="Vanjabesedilo">
    <w:name w:val="Vanja.besedilo"/>
    <w:basedOn w:val="Normal"/>
    <w:link w:val="VanjabesediloZnak"/>
    <w:uiPriority w:val="99"/>
    <w:rsid w:val="004E30F8"/>
    <w:pPr>
      <w:spacing w:after="240" w:line="264" w:lineRule="auto"/>
    </w:pPr>
    <w:rPr>
      <w:rFonts w:ascii="Times New Roman" w:hAnsi="Times New Roman"/>
    </w:rPr>
  </w:style>
  <w:style w:type="paragraph" w:customStyle="1" w:styleId="NaslovVanja1">
    <w:name w:val="____Naslov.Vanja.1"/>
    <w:basedOn w:val="Naslovcaa1"/>
    <w:autoRedefine/>
    <w:uiPriority w:val="99"/>
    <w:rsid w:val="00D44D8A"/>
    <w:pPr>
      <w:ind w:firstLine="284"/>
    </w:pPr>
    <w:rPr>
      <w:b w:val="0"/>
    </w:rPr>
  </w:style>
  <w:style w:type="paragraph" w:customStyle="1" w:styleId="Slog1">
    <w:name w:val="Slog1"/>
    <w:basedOn w:val="NaslovVanja3"/>
    <w:autoRedefine/>
    <w:uiPriority w:val="99"/>
    <w:rsid w:val="00D44D8A"/>
  </w:style>
  <w:style w:type="paragraph" w:customStyle="1" w:styleId="Vanjabesedilostevilcnonastevanje">
    <w:name w:val="Vanja.besedilo.stevilcno.nastevanje"/>
    <w:basedOn w:val="Vanjabesedilo"/>
    <w:autoRedefine/>
    <w:uiPriority w:val="99"/>
    <w:rsid w:val="00B542DE"/>
    <w:pPr>
      <w:numPr>
        <w:numId w:val="7"/>
      </w:numPr>
      <w:spacing w:after="0"/>
    </w:pPr>
  </w:style>
  <w:style w:type="paragraph" w:customStyle="1" w:styleId="Vanjabesediloponastevanju">
    <w:name w:val="Vanja.besedilo_po.nastevanju"/>
    <w:basedOn w:val="Vanjabesedilo"/>
    <w:link w:val="VanjabesediloponastevanjuZnak"/>
    <w:autoRedefine/>
    <w:uiPriority w:val="99"/>
    <w:rsid w:val="00B542DE"/>
    <w:pPr>
      <w:spacing w:before="60"/>
    </w:pPr>
  </w:style>
  <w:style w:type="paragraph" w:customStyle="1" w:styleId="Vanjabesediloprednastevanjem">
    <w:name w:val="Vanja.besedilo_pred.nastevanjem"/>
    <w:basedOn w:val="Vanjabesedilo"/>
    <w:link w:val="VanjabesediloprednastevanjemZnak"/>
    <w:autoRedefine/>
    <w:uiPriority w:val="99"/>
    <w:rsid w:val="00B542DE"/>
    <w:pPr>
      <w:spacing w:after="60"/>
    </w:pPr>
    <w:rPr>
      <w:szCs w:val="18"/>
    </w:rPr>
  </w:style>
  <w:style w:type="paragraph" w:customStyle="1" w:styleId="VanjabesedilomednastevanjemZnak">
    <w:name w:val="Vanja.besedilo_med.nastevanjem Znak"/>
    <w:basedOn w:val="Vanjabesediloponastevanju"/>
    <w:link w:val="VanjabesedilomednastevanjemZnakZnak"/>
    <w:uiPriority w:val="99"/>
    <w:rsid w:val="004B078D"/>
    <w:pPr>
      <w:spacing w:after="60"/>
    </w:pPr>
  </w:style>
  <w:style w:type="paragraph" w:customStyle="1" w:styleId="Vanjabesedilotevilnonastevanje">
    <w:name w:val="Vanja.besedilo.številčno.nastevanje"/>
    <w:basedOn w:val="Vanjabesedilo"/>
    <w:link w:val="VanjabesedilotevilnonastevanjeZnakZnak"/>
    <w:autoRedefine/>
    <w:uiPriority w:val="99"/>
    <w:rsid w:val="00B542DE"/>
    <w:pPr>
      <w:numPr>
        <w:numId w:val="8"/>
      </w:numPr>
      <w:spacing w:after="0"/>
    </w:pPr>
  </w:style>
  <w:style w:type="paragraph" w:customStyle="1" w:styleId="NaslovVanja1-brezstevilke">
    <w:name w:val="Naslov.Vanja.1-brez.stevilke"/>
    <w:basedOn w:val="Naslovcaa1"/>
    <w:uiPriority w:val="99"/>
    <w:rsid w:val="00201334"/>
    <w:pPr>
      <w:numPr>
        <w:numId w:val="0"/>
      </w:numPr>
      <w:ind w:left="284"/>
    </w:pPr>
  </w:style>
  <w:style w:type="paragraph" w:styleId="HTMLPreformatted">
    <w:name w:val="HTML Preformatted"/>
    <w:basedOn w:val="Normal"/>
    <w:link w:val="HTMLPreformattedChar"/>
    <w:uiPriority w:val="99"/>
    <w:rsid w:val="001422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color w:val="000000"/>
    </w:rPr>
  </w:style>
  <w:style w:type="character" w:customStyle="1" w:styleId="HTMLPreformattedChar">
    <w:name w:val="HTML Preformatted Char"/>
    <w:link w:val="HTMLPreformatted"/>
    <w:uiPriority w:val="99"/>
    <w:semiHidden/>
    <w:locked/>
    <w:rsid w:val="00C73C89"/>
    <w:rPr>
      <w:rFonts w:ascii="Courier New" w:hAnsi="Courier New" w:cs="Courier New"/>
      <w:sz w:val="20"/>
      <w:szCs w:val="20"/>
    </w:rPr>
  </w:style>
  <w:style w:type="paragraph" w:styleId="FootnoteText">
    <w:name w:val="footnote text"/>
    <w:basedOn w:val="Normal"/>
    <w:link w:val="FootnoteTextChar"/>
    <w:autoRedefine/>
    <w:uiPriority w:val="99"/>
    <w:semiHidden/>
    <w:rsid w:val="0042669D"/>
    <w:pPr>
      <w:spacing w:after="120" w:line="288" w:lineRule="auto"/>
    </w:pPr>
    <w:rPr>
      <w:sz w:val="16"/>
    </w:rPr>
  </w:style>
  <w:style w:type="character" w:customStyle="1" w:styleId="FootnoteTextChar">
    <w:name w:val="Footnote Text Char"/>
    <w:link w:val="FootnoteText"/>
    <w:uiPriority w:val="99"/>
    <w:semiHidden/>
    <w:locked/>
    <w:rsid w:val="0042669D"/>
    <w:rPr>
      <w:rFonts w:ascii="Verdana" w:hAnsi="Verdana" w:cs="Times New Roman"/>
      <w:sz w:val="22"/>
      <w:szCs w:val="22"/>
      <w:lang w:val="sl-SI" w:eastAsia="sl-SI" w:bidi="ar-SA"/>
    </w:rPr>
  </w:style>
  <w:style w:type="character" w:styleId="FootnoteReference">
    <w:name w:val="footnote reference"/>
    <w:uiPriority w:val="99"/>
    <w:semiHidden/>
    <w:rsid w:val="00AA5818"/>
    <w:rPr>
      <w:rFonts w:cs="Times New Roman"/>
      <w:vertAlign w:val="superscript"/>
    </w:rPr>
  </w:style>
  <w:style w:type="character" w:styleId="Strong">
    <w:name w:val="Strong"/>
    <w:uiPriority w:val="99"/>
    <w:qFormat/>
    <w:rsid w:val="005F1202"/>
    <w:rPr>
      <w:rFonts w:cs="Times New Roman"/>
      <w:b/>
      <w:bCs/>
    </w:rPr>
  </w:style>
  <w:style w:type="paragraph" w:customStyle="1" w:styleId="VanjaSlikeZnakZnak">
    <w:name w:val="Vanja.Slike Znak Znak"/>
    <w:basedOn w:val="Normal"/>
    <w:link w:val="VanjaSlikeZnakZnakZnak"/>
    <w:autoRedefine/>
    <w:uiPriority w:val="99"/>
    <w:rsid w:val="008545E3"/>
    <w:pPr>
      <w:spacing w:after="0" w:line="288" w:lineRule="auto"/>
    </w:pPr>
    <w:rPr>
      <w:rFonts w:ascii="Times New Roman" w:hAnsi="Times New Roman"/>
      <w:i/>
      <w:iCs/>
    </w:rPr>
  </w:style>
  <w:style w:type="character" w:customStyle="1" w:styleId="VanjaSlikeZnakZnakZnak">
    <w:name w:val="Vanja.Slike Znak Znak Znak"/>
    <w:link w:val="VanjaSlikeZnakZnak"/>
    <w:uiPriority w:val="99"/>
    <w:locked/>
    <w:rsid w:val="008545E3"/>
    <w:rPr>
      <w:rFonts w:cs="Times New Roman"/>
      <w:i/>
      <w:iCs/>
      <w:lang w:val="sl-SI" w:eastAsia="en-US" w:bidi="ar-SA"/>
    </w:rPr>
  </w:style>
  <w:style w:type="paragraph" w:customStyle="1" w:styleId="SlogVanjaSlikeZnak10pt">
    <w:name w:val="Slog Vanja.Slike Znak + 10 pt"/>
    <w:basedOn w:val="VanjaSlikeZnakZnak"/>
    <w:autoRedefine/>
    <w:uiPriority w:val="99"/>
    <w:rsid w:val="00E06CCE"/>
    <w:pPr>
      <w:spacing w:line="240" w:lineRule="auto"/>
    </w:pPr>
  </w:style>
  <w:style w:type="paragraph" w:styleId="NormalWeb">
    <w:name w:val="Normal (Web)"/>
    <w:basedOn w:val="Normal"/>
    <w:uiPriority w:val="99"/>
    <w:rsid w:val="00004B73"/>
    <w:pPr>
      <w:spacing w:before="100" w:beforeAutospacing="1" w:after="100" w:afterAutospacing="1"/>
    </w:pPr>
    <w:rPr>
      <w:rFonts w:ascii="Times New Roman" w:hAnsi="Times New Roman"/>
      <w:szCs w:val="24"/>
      <w:lang w:val="en-US"/>
    </w:rPr>
  </w:style>
  <w:style w:type="paragraph" w:customStyle="1" w:styleId="VanjaNastevajneZnak">
    <w:name w:val="Vanja.Nastevajne Znak"/>
    <w:basedOn w:val="Normal"/>
    <w:link w:val="VanjaNastevajneZnakZnak"/>
    <w:autoRedefine/>
    <w:uiPriority w:val="99"/>
    <w:rsid w:val="00C3133F"/>
    <w:pPr>
      <w:spacing w:after="0" w:line="288" w:lineRule="auto"/>
    </w:pPr>
    <w:rPr>
      <w:rFonts w:ascii="Times New Roman" w:hAnsi="Times New Roman"/>
      <w:szCs w:val="24"/>
    </w:rPr>
  </w:style>
  <w:style w:type="character" w:customStyle="1" w:styleId="VanjaNastevajneZnakZnak">
    <w:name w:val="Vanja.Nastevajne Znak Znak"/>
    <w:link w:val="VanjaNastevajneZnak"/>
    <w:uiPriority w:val="99"/>
    <w:locked/>
    <w:rsid w:val="00C3133F"/>
    <w:rPr>
      <w:rFonts w:cs="Times New Roman"/>
      <w:sz w:val="24"/>
      <w:szCs w:val="24"/>
      <w:lang w:val="sl-SI" w:eastAsia="en-US" w:bidi="ar-SA"/>
    </w:rPr>
  </w:style>
  <w:style w:type="paragraph" w:customStyle="1" w:styleId="1Vanjabesedilonastevanje">
    <w:name w:val="1. Vanja.besedilo.nastevanje"/>
    <w:basedOn w:val="Normal"/>
    <w:uiPriority w:val="99"/>
    <w:rsid w:val="003842C8"/>
    <w:pPr>
      <w:numPr>
        <w:numId w:val="3"/>
      </w:numPr>
      <w:spacing w:after="240"/>
    </w:pPr>
  </w:style>
  <w:style w:type="character" w:customStyle="1" w:styleId="VanjabesediloZnak">
    <w:name w:val="Vanja.besedilo Znak"/>
    <w:link w:val="Vanjabesedilo"/>
    <w:uiPriority w:val="99"/>
    <w:locked/>
    <w:rsid w:val="004E30F8"/>
    <w:rPr>
      <w:rFonts w:eastAsia="Times New Roman" w:cs="Times New Roman"/>
      <w:sz w:val="22"/>
      <w:szCs w:val="22"/>
    </w:rPr>
  </w:style>
  <w:style w:type="character" w:customStyle="1" w:styleId="VanjabesediloponastevanjuZnak">
    <w:name w:val="Vanja.besedilo_po.nastevanju Znak"/>
    <w:basedOn w:val="VanjabesediloZnak"/>
    <w:link w:val="Vanjabesediloponastevanju"/>
    <w:uiPriority w:val="99"/>
    <w:locked/>
    <w:rsid w:val="00B542DE"/>
    <w:rPr>
      <w:rFonts w:eastAsia="Times New Roman" w:cs="Times New Roman"/>
      <w:sz w:val="22"/>
      <w:szCs w:val="22"/>
    </w:rPr>
  </w:style>
  <w:style w:type="character" w:customStyle="1" w:styleId="VanjabesedilomednastevanjemZnakZnak">
    <w:name w:val="Vanja.besedilo_med.nastevanjem Znak Znak"/>
    <w:basedOn w:val="VanjabesediloponastevanjuZnak"/>
    <w:link w:val="VanjabesedilomednastevanjemZnak"/>
    <w:uiPriority w:val="99"/>
    <w:locked/>
    <w:rsid w:val="004B078D"/>
    <w:rPr>
      <w:rFonts w:eastAsia="Times New Roman" w:cs="Times New Roman"/>
      <w:sz w:val="22"/>
      <w:szCs w:val="22"/>
    </w:rPr>
  </w:style>
  <w:style w:type="paragraph" w:customStyle="1" w:styleId="VanajAlinejnoNastevanjeZnak">
    <w:name w:val="Vanaj.Alinejno.Nastevanje Znak"/>
    <w:basedOn w:val="Normal"/>
    <w:link w:val="VanajAlinejnoNastevanjeZnakZnak"/>
    <w:autoRedefine/>
    <w:uiPriority w:val="99"/>
    <w:rsid w:val="008D4058"/>
    <w:pPr>
      <w:numPr>
        <w:numId w:val="4"/>
      </w:numPr>
      <w:spacing w:after="0" w:line="288" w:lineRule="auto"/>
      <w:ind w:left="341" w:hanging="199"/>
    </w:pPr>
  </w:style>
  <w:style w:type="paragraph" w:customStyle="1" w:styleId="VanjaNavadenZnak">
    <w:name w:val="Vanja.Navaden Znak"/>
    <w:basedOn w:val="Normal"/>
    <w:link w:val="VanjaNavadenZnakZnak"/>
    <w:autoRedefine/>
    <w:uiPriority w:val="99"/>
    <w:rsid w:val="008D4058"/>
    <w:pPr>
      <w:spacing w:after="240" w:line="288" w:lineRule="auto"/>
    </w:pPr>
    <w:rPr>
      <w:iCs/>
      <w:szCs w:val="18"/>
    </w:rPr>
  </w:style>
  <w:style w:type="character" w:customStyle="1" w:styleId="VanjaNavadenZnakZnak">
    <w:name w:val="Vanja.Navaden Znak Znak"/>
    <w:link w:val="VanjaNavadenZnak"/>
    <w:uiPriority w:val="99"/>
    <w:locked/>
    <w:rsid w:val="008D4058"/>
    <w:rPr>
      <w:rFonts w:ascii="Arial" w:hAnsi="Arial" w:cs="Times New Roman"/>
      <w:iCs/>
      <w:sz w:val="18"/>
      <w:szCs w:val="18"/>
      <w:lang w:val="sl-SI" w:eastAsia="en-US" w:bidi="ar-SA"/>
    </w:rPr>
  </w:style>
  <w:style w:type="character" w:customStyle="1" w:styleId="VanajAlinejnoNastevanjeZnakZnak">
    <w:name w:val="Vanaj.Alinejno.Nastevanje Znak Znak"/>
    <w:link w:val="VanajAlinejnoNastevanjeZnak"/>
    <w:uiPriority w:val="99"/>
    <w:locked/>
    <w:rsid w:val="008D4058"/>
    <w:rPr>
      <w:rFonts w:ascii="Verdana" w:hAnsi="Verdana"/>
      <w:szCs w:val="22"/>
      <w:lang w:val="en-GB"/>
    </w:rPr>
  </w:style>
  <w:style w:type="paragraph" w:customStyle="1" w:styleId="VanjaNavaden-PredNastevanjemZnak">
    <w:name w:val="Vanja.Navaden-Pred.Nastevanjem Znak"/>
    <w:basedOn w:val="VanjaNavadenZnak"/>
    <w:link w:val="VanjaNavaden-PredNastevanjemZnakZnak"/>
    <w:uiPriority w:val="99"/>
    <w:rsid w:val="008D4058"/>
    <w:pPr>
      <w:spacing w:after="60"/>
    </w:pPr>
  </w:style>
  <w:style w:type="character" w:customStyle="1" w:styleId="VanjaNavaden-PredNastevanjemZnakZnak">
    <w:name w:val="Vanja.Navaden-Pred.Nastevanjem Znak Znak"/>
    <w:basedOn w:val="VanjaNavadenZnakZnak"/>
    <w:link w:val="VanjaNavaden-PredNastevanjemZnak"/>
    <w:uiPriority w:val="99"/>
    <w:locked/>
    <w:rsid w:val="008D4058"/>
    <w:rPr>
      <w:rFonts w:ascii="Arial" w:hAnsi="Arial" w:cs="Times New Roman"/>
      <w:iCs/>
      <w:sz w:val="18"/>
      <w:szCs w:val="18"/>
      <w:lang w:val="sl-SI" w:eastAsia="en-US" w:bidi="ar-SA"/>
    </w:rPr>
  </w:style>
  <w:style w:type="paragraph" w:customStyle="1" w:styleId="VanjaNavadenPoNastevanjuZnak">
    <w:name w:val="Vanja.Navaden_Po.Nastevanju Znak"/>
    <w:basedOn w:val="VanjaNavadenZnak"/>
    <w:link w:val="VanjaNavadenPoNastevanjuZnakZnak"/>
    <w:uiPriority w:val="99"/>
    <w:rsid w:val="004948B2"/>
    <w:pPr>
      <w:spacing w:before="120"/>
    </w:pPr>
  </w:style>
  <w:style w:type="character" w:customStyle="1" w:styleId="VanjaNavadenPoNastevanjuZnakZnak">
    <w:name w:val="Vanja.Navaden_Po.Nastevanju Znak Znak"/>
    <w:basedOn w:val="VanjaNavadenZnakZnak"/>
    <w:link w:val="VanjaNavadenPoNastevanjuZnak"/>
    <w:uiPriority w:val="99"/>
    <w:locked/>
    <w:rsid w:val="004948B2"/>
    <w:rPr>
      <w:rFonts w:ascii="Arial" w:hAnsi="Arial" w:cs="Times New Roman"/>
      <w:iCs/>
      <w:sz w:val="18"/>
      <w:szCs w:val="18"/>
      <w:lang w:val="sl-SI" w:eastAsia="en-US" w:bidi="ar-SA"/>
    </w:rPr>
  </w:style>
  <w:style w:type="paragraph" w:customStyle="1" w:styleId="VanajAlinejnoNastevanje">
    <w:name w:val="Vanaj.Alinejno.Nastevanje"/>
    <w:basedOn w:val="Normal"/>
    <w:autoRedefine/>
    <w:uiPriority w:val="99"/>
    <w:rsid w:val="006040DA"/>
    <w:pPr>
      <w:numPr>
        <w:numId w:val="6"/>
      </w:numPr>
      <w:spacing w:after="0" w:line="288" w:lineRule="auto"/>
    </w:pPr>
    <w:rPr>
      <w:rFonts w:ascii="Times New Roman" w:hAnsi="Times New Roman"/>
    </w:rPr>
  </w:style>
  <w:style w:type="paragraph" w:customStyle="1" w:styleId="VanjaNavaden-PredNastevanjem">
    <w:name w:val="Vanja.Navaden-Pred.Nastevanjem"/>
    <w:basedOn w:val="VanjaNavadenZnak"/>
    <w:uiPriority w:val="99"/>
    <w:rsid w:val="00416F5D"/>
    <w:pPr>
      <w:spacing w:after="60"/>
    </w:pPr>
    <w:rPr>
      <w:rFonts w:ascii="Times New Roman" w:hAnsi="Times New Roman"/>
    </w:rPr>
  </w:style>
  <w:style w:type="paragraph" w:customStyle="1" w:styleId="VanjaNavadenPoNastevanju">
    <w:name w:val="Vanja.Navaden_Po.Nastevanju"/>
    <w:basedOn w:val="Normal"/>
    <w:uiPriority w:val="99"/>
    <w:rsid w:val="006837FE"/>
    <w:pPr>
      <w:spacing w:before="120" w:after="240" w:line="288" w:lineRule="auto"/>
    </w:pPr>
    <w:rPr>
      <w:iCs/>
      <w:szCs w:val="18"/>
    </w:rPr>
  </w:style>
  <w:style w:type="character" w:customStyle="1" w:styleId="VanjabesediloprednastevanjemZnak">
    <w:name w:val="Vanja.besedilo_pred.nastevanjem Znak"/>
    <w:link w:val="Vanjabesediloprednastevanjem"/>
    <w:uiPriority w:val="99"/>
    <w:locked/>
    <w:rsid w:val="00B542DE"/>
    <w:rPr>
      <w:rFonts w:eastAsia="Times New Roman" w:cs="Times New Roman"/>
      <w:sz w:val="18"/>
      <w:szCs w:val="18"/>
    </w:rPr>
  </w:style>
  <w:style w:type="paragraph" w:customStyle="1" w:styleId="VanjaNastevajne">
    <w:name w:val="Vanja.Nastevajne"/>
    <w:basedOn w:val="VanajAlinejnoNastevanje"/>
    <w:autoRedefine/>
    <w:uiPriority w:val="99"/>
    <w:rsid w:val="001E526C"/>
    <w:pPr>
      <w:spacing w:line="360" w:lineRule="auto"/>
      <w:ind w:left="0" w:firstLine="0"/>
    </w:pPr>
  </w:style>
  <w:style w:type="paragraph" w:customStyle="1" w:styleId="Besedilo-natevanjeVanja">
    <w:name w:val="Besedilo-naštevanje.Vanja"/>
    <w:basedOn w:val="Normal"/>
    <w:uiPriority w:val="99"/>
    <w:rsid w:val="00381246"/>
    <w:pPr>
      <w:numPr>
        <w:numId w:val="5"/>
      </w:numPr>
      <w:spacing w:after="240"/>
    </w:pPr>
  </w:style>
  <w:style w:type="character" w:customStyle="1" w:styleId="VanjabesedilotevilnonastevanjeZnakZnak">
    <w:name w:val="Vanja.besedilo.številčno.nastevanje Znak Znak"/>
    <w:link w:val="Vanjabesedilotevilnonastevanje"/>
    <w:uiPriority w:val="99"/>
    <w:locked/>
    <w:rsid w:val="00B542DE"/>
    <w:rPr>
      <w:szCs w:val="22"/>
      <w:lang w:val="en-GB"/>
    </w:rPr>
  </w:style>
  <w:style w:type="paragraph" w:customStyle="1" w:styleId="Text">
    <w:name w:val="Text"/>
    <w:basedOn w:val="Normal"/>
    <w:autoRedefine/>
    <w:uiPriority w:val="99"/>
    <w:rsid w:val="00D208BD"/>
    <w:pPr>
      <w:spacing w:before="60" w:after="60" w:line="264" w:lineRule="auto"/>
    </w:pPr>
    <w:rPr>
      <w:rFonts w:ascii="Times New Roman" w:hAnsi="Times New Roman"/>
      <w:szCs w:val="24"/>
    </w:rPr>
  </w:style>
  <w:style w:type="character" w:customStyle="1" w:styleId="highlight1">
    <w:name w:val="highlight1"/>
    <w:uiPriority w:val="99"/>
    <w:rsid w:val="0090786E"/>
    <w:rPr>
      <w:rFonts w:cs="Times New Roman"/>
      <w:color w:val="FF0000"/>
      <w:sz w:val="18"/>
      <w:szCs w:val="18"/>
      <w:shd w:val="clear" w:color="auto" w:fill="FFFFFF"/>
    </w:rPr>
  </w:style>
  <w:style w:type="paragraph" w:customStyle="1" w:styleId="Slog2">
    <w:name w:val="Slog2"/>
    <w:basedOn w:val="Naslovcaa1"/>
    <w:autoRedefine/>
    <w:uiPriority w:val="99"/>
    <w:rsid w:val="00F4786E"/>
    <w:pPr>
      <w:pageBreakBefore/>
    </w:pPr>
  </w:style>
  <w:style w:type="paragraph" w:customStyle="1" w:styleId="VanjaBesedilovtabeli">
    <w:name w:val="Vanja.Besedilo_v_tabeli"/>
    <w:basedOn w:val="Vanjabesedilo"/>
    <w:autoRedefine/>
    <w:uiPriority w:val="99"/>
    <w:rsid w:val="004E30F8"/>
    <w:pPr>
      <w:spacing w:before="20" w:after="20" w:line="240" w:lineRule="auto"/>
      <w:ind w:right="-1"/>
    </w:pPr>
    <w:rPr>
      <w:sz w:val="18"/>
      <w:szCs w:val="18"/>
    </w:rPr>
  </w:style>
  <w:style w:type="paragraph" w:customStyle="1" w:styleId="SlogVanjaBesedilovtabeliLeee">
    <w:name w:val="Slog Vanja.Besedilo_v_tabeli + Ležeče"/>
    <w:basedOn w:val="VanjaBesedilovtabeli"/>
    <w:autoRedefine/>
    <w:uiPriority w:val="99"/>
    <w:rsid w:val="008B04C4"/>
    <w:pPr>
      <w:spacing w:after="0"/>
      <w:jc w:val="left"/>
    </w:pPr>
    <w:rPr>
      <w:i/>
      <w:iCs/>
    </w:rPr>
  </w:style>
  <w:style w:type="paragraph" w:customStyle="1" w:styleId="BesediloVanjaZnakZnakZnakZnakZnakZnakZnakZnakZnakZnakZnakZnakZnakZnakZnak">
    <w:name w:val="Besedilo.Vanja Znak Znak Znak Znak Znak Znak Znak Znak Znak Znak Znak Znak Znak Znak Znak"/>
    <w:basedOn w:val="Normal"/>
    <w:link w:val="BesediloVanjaZnakZnakZnakZnakZnakZnakZnakZnakZnakZnakZnakZnakZnakZnakZnakZnak"/>
    <w:uiPriority w:val="99"/>
    <w:rsid w:val="00176F08"/>
    <w:pPr>
      <w:spacing w:before="40" w:after="40" w:line="264" w:lineRule="auto"/>
    </w:pPr>
    <w:rPr>
      <w:rFonts w:ascii="Times New Roman" w:hAnsi="Times New Roman"/>
      <w:szCs w:val="24"/>
    </w:rPr>
  </w:style>
  <w:style w:type="character" w:customStyle="1" w:styleId="BesediloVanjaZnakZnakZnakZnakZnakZnakZnakZnakZnakZnakZnakZnakZnakZnakZnakZnak">
    <w:name w:val="Besedilo.Vanja Znak Znak Znak Znak Znak Znak Znak Znak Znak Znak Znak Znak Znak Znak Znak Znak"/>
    <w:link w:val="BesediloVanjaZnakZnakZnakZnakZnakZnakZnakZnakZnakZnakZnakZnakZnakZnakZnak"/>
    <w:uiPriority w:val="99"/>
    <w:locked/>
    <w:rsid w:val="00176F08"/>
    <w:rPr>
      <w:rFonts w:cs="Times New Roman"/>
      <w:sz w:val="24"/>
      <w:szCs w:val="24"/>
      <w:lang w:val="sl-SI" w:eastAsia="en-US" w:bidi="ar-SA"/>
    </w:rPr>
  </w:style>
  <w:style w:type="paragraph" w:customStyle="1" w:styleId="NaslovVanja">
    <w:name w:val="Naslov.Vanja"/>
    <w:basedOn w:val="Heading1"/>
    <w:autoRedefine/>
    <w:uiPriority w:val="99"/>
    <w:rsid w:val="00176F08"/>
    <w:pPr>
      <w:spacing w:before="240" w:after="120" w:line="288" w:lineRule="auto"/>
      <w:ind w:firstLine="340"/>
    </w:pPr>
    <w:rPr>
      <w:rFonts w:ascii="Times New Roman" w:hAnsi="Times New Roman"/>
      <w:caps w:val="0"/>
      <w:sz w:val="28"/>
      <w:szCs w:val="28"/>
    </w:rPr>
  </w:style>
  <w:style w:type="paragraph" w:customStyle="1" w:styleId="Default">
    <w:name w:val="Default"/>
    <w:rsid w:val="002E0826"/>
    <w:pPr>
      <w:autoSpaceDE w:val="0"/>
      <w:autoSpaceDN w:val="0"/>
      <w:adjustRightInd w:val="0"/>
      <w:spacing w:line="288" w:lineRule="auto"/>
      <w:jc w:val="both"/>
    </w:pPr>
    <w:rPr>
      <w:rFonts w:ascii="Arial" w:hAnsi="Arial" w:cs="Arial"/>
      <w:color w:val="000000"/>
      <w:sz w:val="24"/>
      <w:szCs w:val="24"/>
    </w:rPr>
  </w:style>
  <w:style w:type="paragraph" w:customStyle="1" w:styleId="VanjaBesedilovtabeli1">
    <w:name w:val="Vanja.Besedilo_v_tabeli+1"/>
    <w:basedOn w:val="VanjaBesedilovtabeli"/>
    <w:autoRedefine/>
    <w:uiPriority w:val="99"/>
    <w:rsid w:val="00CB48EA"/>
    <w:pPr>
      <w:spacing w:before="0" w:after="0"/>
      <w:ind w:left="317" w:hanging="284"/>
    </w:pPr>
  </w:style>
  <w:style w:type="paragraph" w:customStyle="1" w:styleId="VanjaBesedilovtabeli2">
    <w:name w:val="Vanja.Besedilo_v_tabeli+2"/>
    <w:basedOn w:val="VanjaBesedilovtabeli"/>
    <w:autoRedefine/>
    <w:uiPriority w:val="99"/>
    <w:rsid w:val="007D06A6"/>
    <w:pPr>
      <w:ind w:right="0"/>
    </w:pPr>
    <w:rPr>
      <w:bCs/>
      <w:sz w:val="22"/>
      <w:szCs w:val="22"/>
    </w:rPr>
  </w:style>
  <w:style w:type="paragraph" w:customStyle="1" w:styleId="Besedilo">
    <w:name w:val="Besedilo"/>
    <w:basedOn w:val="Normal"/>
    <w:autoRedefine/>
    <w:uiPriority w:val="99"/>
    <w:rsid w:val="00771353"/>
    <w:pPr>
      <w:spacing w:after="0"/>
    </w:pPr>
    <w:rPr>
      <w:bCs/>
      <w:iCs/>
      <w:szCs w:val="20"/>
      <w:lang w:val="de-DE"/>
    </w:rPr>
  </w:style>
  <w:style w:type="paragraph" w:customStyle="1" w:styleId="CAAPoglavje1">
    <w:name w:val="CAA Poglavje 1"/>
    <w:basedOn w:val="Heading1"/>
    <w:next w:val="Normal"/>
    <w:uiPriority w:val="99"/>
    <w:rsid w:val="00530D1F"/>
    <w:pPr>
      <w:numPr>
        <w:numId w:val="11"/>
      </w:numPr>
      <w:tabs>
        <w:tab w:val="clear" w:pos="360"/>
        <w:tab w:val="num" w:pos="502"/>
        <w:tab w:val="num" w:pos="644"/>
      </w:tabs>
      <w:spacing w:before="720" w:after="360"/>
      <w:ind w:left="502"/>
    </w:pPr>
    <w:rPr>
      <w:smallCaps/>
    </w:rPr>
  </w:style>
  <w:style w:type="paragraph" w:customStyle="1" w:styleId="CAAPoglavje11">
    <w:name w:val="CAA Poglavje 1.1"/>
    <w:basedOn w:val="Heading2"/>
    <w:next w:val="Normal"/>
    <w:uiPriority w:val="99"/>
    <w:rsid w:val="006D07C5"/>
    <w:pPr>
      <w:numPr>
        <w:ilvl w:val="1"/>
        <w:numId w:val="11"/>
      </w:numPr>
      <w:tabs>
        <w:tab w:val="num" w:pos="1080"/>
      </w:tabs>
      <w:spacing w:before="480" w:after="360"/>
      <w:ind w:left="792"/>
    </w:pPr>
  </w:style>
  <w:style w:type="paragraph" w:customStyle="1" w:styleId="CAAPoglavje111">
    <w:name w:val="CAA Poglavje 1.1.1"/>
    <w:basedOn w:val="Heading3"/>
    <w:uiPriority w:val="99"/>
    <w:rsid w:val="006D07C5"/>
    <w:pPr>
      <w:numPr>
        <w:ilvl w:val="2"/>
        <w:numId w:val="11"/>
      </w:numPr>
      <w:tabs>
        <w:tab w:val="num" w:pos="1571"/>
      </w:tabs>
      <w:spacing w:before="480" w:after="360"/>
      <w:ind w:left="1355"/>
    </w:pPr>
    <w:rPr>
      <w:i/>
    </w:rPr>
  </w:style>
  <w:style w:type="paragraph" w:customStyle="1" w:styleId="CAAPoglavje1111">
    <w:name w:val="CAA Poglavje 1.1.1.1"/>
    <w:basedOn w:val="Normal"/>
    <w:next w:val="Normal"/>
    <w:uiPriority w:val="99"/>
    <w:rsid w:val="008605FF"/>
    <w:pPr>
      <w:numPr>
        <w:ilvl w:val="3"/>
        <w:numId w:val="11"/>
      </w:numPr>
      <w:tabs>
        <w:tab w:val="left" w:pos="2126"/>
        <w:tab w:val="left" w:pos="2924"/>
      </w:tabs>
      <w:spacing w:before="480" w:after="360"/>
      <w:ind w:left="1780" w:hanging="646"/>
    </w:pPr>
    <w:rPr>
      <w:i/>
    </w:rPr>
  </w:style>
  <w:style w:type="paragraph" w:customStyle="1" w:styleId="aodstavek">
    <w:name w:val="a)odstavek"/>
    <w:basedOn w:val="Normal"/>
    <w:uiPriority w:val="99"/>
    <w:rsid w:val="00042BBD"/>
    <w:pPr>
      <w:numPr>
        <w:numId w:val="12"/>
      </w:numPr>
      <w:spacing w:after="240"/>
    </w:pPr>
  </w:style>
  <w:style w:type="paragraph" w:customStyle="1" w:styleId="1odstavek">
    <w:name w:val="1.odstavek"/>
    <w:basedOn w:val="Normal"/>
    <w:uiPriority w:val="99"/>
    <w:rsid w:val="001E6E37"/>
    <w:pPr>
      <w:numPr>
        <w:numId w:val="14"/>
      </w:numPr>
      <w:spacing w:after="60"/>
    </w:pPr>
  </w:style>
  <w:style w:type="paragraph" w:customStyle="1" w:styleId="1odstavek0">
    <w:name w:val="(1)odstavek"/>
    <w:basedOn w:val="Normal"/>
    <w:uiPriority w:val="99"/>
    <w:rsid w:val="001E6E37"/>
    <w:pPr>
      <w:numPr>
        <w:numId w:val="13"/>
      </w:numPr>
      <w:spacing w:after="240"/>
    </w:pPr>
  </w:style>
  <w:style w:type="paragraph" w:customStyle="1" w:styleId="Odstavekseznama1">
    <w:name w:val="Odstavek seznama1"/>
    <w:basedOn w:val="Normal"/>
    <w:uiPriority w:val="99"/>
    <w:qFormat/>
    <w:rsid w:val="008049C8"/>
    <w:pPr>
      <w:ind w:left="720"/>
      <w:contextualSpacing/>
    </w:pPr>
    <w:rPr>
      <w:lang w:eastAsia="en-US"/>
    </w:rPr>
  </w:style>
  <w:style w:type="paragraph" w:customStyle="1" w:styleId="CAASlogPoglavje1Nadpisano">
    <w:name w:val="CAA Slog Poglavje 1 + Nadpisano"/>
    <w:basedOn w:val="CAAPoglavje1"/>
    <w:uiPriority w:val="99"/>
    <w:rsid w:val="008049C8"/>
    <w:rPr>
      <w:vertAlign w:val="superscript"/>
    </w:rPr>
  </w:style>
  <w:style w:type="paragraph" w:customStyle="1" w:styleId="CAA-navaden">
    <w:name w:val="CAA - navaden"/>
    <w:basedOn w:val="Normal"/>
    <w:qFormat/>
    <w:rsid w:val="00F110CE"/>
    <w:pPr>
      <w:spacing w:after="240"/>
    </w:pPr>
  </w:style>
  <w:style w:type="paragraph" w:customStyle="1" w:styleId="CAA-prednatevanjem">
    <w:name w:val="CAA - pred naštevanjem"/>
    <w:basedOn w:val="Normal"/>
    <w:next w:val="CAA-navaden"/>
    <w:uiPriority w:val="99"/>
    <w:rsid w:val="009751E0"/>
    <w:pPr>
      <w:spacing w:after="60"/>
    </w:pPr>
  </w:style>
  <w:style w:type="paragraph" w:customStyle="1" w:styleId="CAA-alinejnonatevanje">
    <w:name w:val="CAA - alinejno naštevanje"/>
    <w:basedOn w:val="Normal"/>
    <w:next w:val="CAA-navaden"/>
    <w:uiPriority w:val="99"/>
    <w:rsid w:val="005723BD"/>
    <w:pPr>
      <w:numPr>
        <w:numId w:val="15"/>
      </w:numPr>
      <w:spacing w:after="0"/>
      <w:ind w:left="641" w:hanging="357"/>
    </w:pPr>
  </w:style>
  <w:style w:type="paragraph" w:customStyle="1" w:styleId="CAA-ponatevanju">
    <w:name w:val="CAA - po naštevanju"/>
    <w:basedOn w:val="Normal"/>
    <w:next w:val="CAA-navaden"/>
    <w:uiPriority w:val="99"/>
    <w:rsid w:val="00F110CE"/>
    <w:pPr>
      <w:spacing w:before="240" w:after="240"/>
    </w:pPr>
  </w:style>
  <w:style w:type="paragraph" w:customStyle="1" w:styleId="CAAmednatevanjem">
    <w:name w:val="CAA med naštevanjem"/>
    <w:basedOn w:val="CAA-ponatevanju"/>
    <w:next w:val="CAA-navaden"/>
    <w:uiPriority w:val="99"/>
    <w:rsid w:val="009751E0"/>
    <w:pPr>
      <w:spacing w:after="60"/>
    </w:pPr>
  </w:style>
  <w:style w:type="paragraph" w:customStyle="1" w:styleId="CAA-tabelanavaden">
    <w:name w:val="CAA - tabela navaden"/>
    <w:basedOn w:val="CAA-navaden"/>
    <w:next w:val="CAA-navaden"/>
    <w:qFormat/>
    <w:rsid w:val="00F110CE"/>
    <w:pPr>
      <w:spacing w:before="40" w:after="0"/>
    </w:pPr>
    <w:rPr>
      <w:rFonts w:cs="Calibri"/>
      <w:szCs w:val="20"/>
    </w:rPr>
  </w:style>
  <w:style w:type="paragraph" w:customStyle="1" w:styleId="CAA-a-b-cnatevanje">
    <w:name w:val="CAA - a-b-c naštevanje"/>
    <w:basedOn w:val="CAA-alinejnonatevanje"/>
    <w:next w:val="CAA-navaden"/>
    <w:uiPriority w:val="99"/>
    <w:rsid w:val="00FA67A3"/>
    <w:pPr>
      <w:widowControl w:val="0"/>
      <w:numPr>
        <w:numId w:val="17"/>
      </w:numPr>
    </w:pPr>
  </w:style>
  <w:style w:type="paragraph" w:customStyle="1" w:styleId="CAA-1-2-3natevanje">
    <w:name w:val="CAA - 1-2-3 naštevanje"/>
    <w:basedOn w:val="CAA-a-b-cnatevanje"/>
    <w:uiPriority w:val="99"/>
    <w:rsid w:val="00FA67A3"/>
    <w:pPr>
      <w:numPr>
        <w:numId w:val="16"/>
      </w:numPr>
    </w:pPr>
  </w:style>
  <w:style w:type="paragraph" w:customStyle="1" w:styleId="SlogCAA-tabelanavadenLevo">
    <w:name w:val="Slog CAA - tabela navaden + Levo"/>
    <w:basedOn w:val="CAA-tabelanavaden"/>
    <w:uiPriority w:val="99"/>
    <w:rsid w:val="009702FF"/>
    <w:pPr>
      <w:jc w:val="left"/>
    </w:pPr>
    <w:rPr>
      <w:rFonts w:cs="Times New Roman"/>
      <w:lang w:val="sl-SI"/>
    </w:rPr>
  </w:style>
  <w:style w:type="paragraph" w:customStyle="1" w:styleId="NaslovTOC1">
    <w:name w:val="Naslov TOC1"/>
    <w:basedOn w:val="Heading1"/>
    <w:next w:val="Normal"/>
    <w:uiPriority w:val="39"/>
    <w:qFormat/>
    <w:rsid w:val="00C638F7"/>
    <w:pPr>
      <w:keepLines/>
      <w:spacing w:before="480"/>
      <w:ind w:firstLine="0"/>
      <w:outlineLvl w:val="9"/>
    </w:pPr>
    <w:rPr>
      <w:rFonts w:ascii="Cambria" w:hAnsi="Cambria"/>
      <w:color w:val="365F91"/>
      <w:sz w:val="28"/>
      <w:szCs w:val="28"/>
      <w:lang w:eastAsia="en-US"/>
    </w:rPr>
  </w:style>
  <w:style w:type="paragraph" w:customStyle="1" w:styleId="OML-navaden">
    <w:name w:val="OM.L-navaden"/>
    <w:basedOn w:val="Normal"/>
    <w:link w:val="OML-navadenZnak"/>
    <w:autoRedefine/>
    <w:uiPriority w:val="99"/>
    <w:rsid w:val="00C863B7"/>
    <w:pPr>
      <w:spacing w:before="40" w:after="40" w:line="264" w:lineRule="auto"/>
    </w:pPr>
    <w:rPr>
      <w:rFonts w:ascii="Bookman Old Style" w:hAnsi="Bookman Old Style"/>
      <w:sz w:val="24"/>
      <w:szCs w:val="24"/>
    </w:rPr>
  </w:style>
  <w:style w:type="character" w:customStyle="1" w:styleId="OML-navadenZnak">
    <w:name w:val="OM.L-navaden Znak"/>
    <w:link w:val="OML-navaden"/>
    <w:uiPriority w:val="99"/>
    <w:locked/>
    <w:rsid w:val="00C863B7"/>
    <w:rPr>
      <w:rFonts w:ascii="Bookman Old Style" w:hAnsi="Bookman Old Style" w:cs="Times New Roman"/>
      <w:sz w:val="24"/>
      <w:szCs w:val="24"/>
    </w:rPr>
  </w:style>
  <w:style w:type="paragraph" w:customStyle="1" w:styleId="CM12">
    <w:name w:val="CM1+2"/>
    <w:basedOn w:val="Default"/>
    <w:next w:val="Default"/>
    <w:uiPriority w:val="99"/>
    <w:rsid w:val="0055732F"/>
    <w:pPr>
      <w:spacing w:line="240" w:lineRule="auto"/>
      <w:jc w:val="left"/>
    </w:pPr>
    <w:rPr>
      <w:rFonts w:ascii="EUAlbertina" w:hAnsi="EUAlbertina" w:cs="Times New Roman"/>
      <w:color w:val="auto"/>
    </w:rPr>
  </w:style>
  <w:style w:type="paragraph" w:customStyle="1" w:styleId="CM32">
    <w:name w:val="CM3+2"/>
    <w:basedOn w:val="Default"/>
    <w:next w:val="Default"/>
    <w:uiPriority w:val="99"/>
    <w:rsid w:val="0055732F"/>
    <w:pPr>
      <w:spacing w:line="240" w:lineRule="auto"/>
      <w:jc w:val="left"/>
    </w:pPr>
    <w:rPr>
      <w:rFonts w:ascii="EUAlbertina" w:hAnsi="EUAlbertina" w:cs="Times New Roman"/>
      <w:color w:val="auto"/>
    </w:rPr>
  </w:style>
  <w:style w:type="paragraph" w:customStyle="1" w:styleId="Navaden1">
    <w:name w:val="Navaden1"/>
    <w:uiPriority w:val="99"/>
    <w:rsid w:val="00BE781F"/>
    <w:pPr>
      <w:tabs>
        <w:tab w:val="left" w:pos="1134"/>
        <w:tab w:val="left" w:pos="2268"/>
      </w:tabs>
      <w:ind w:firstLine="567"/>
      <w:jc w:val="both"/>
    </w:pPr>
    <w:rPr>
      <w:rFonts w:ascii="Arial" w:hAnsi="Arial" w:cs="Arial"/>
      <w:sz w:val="22"/>
      <w:szCs w:val="22"/>
    </w:rPr>
  </w:style>
  <w:style w:type="paragraph" w:customStyle="1" w:styleId="bullet">
    <w:name w:val="bullet"/>
    <w:basedOn w:val="Normal"/>
    <w:uiPriority w:val="99"/>
    <w:rsid w:val="00581126"/>
    <w:pPr>
      <w:tabs>
        <w:tab w:val="left" w:pos="851"/>
        <w:tab w:val="left" w:pos="2268"/>
      </w:tabs>
      <w:spacing w:before="120" w:after="120"/>
      <w:ind w:left="1520" w:hanging="505"/>
    </w:pPr>
    <w:rPr>
      <w:rFonts w:ascii="Arial" w:hAnsi="Arial" w:cs="Arial"/>
    </w:rPr>
  </w:style>
  <w:style w:type="paragraph" w:customStyle="1" w:styleId="CM11">
    <w:name w:val="CM1+1"/>
    <w:basedOn w:val="Default"/>
    <w:next w:val="Default"/>
    <w:uiPriority w:val="99"/>
    <w:rsid w:val="0052469D"/>
    <w:pPr>
      <w:spacing w:line="240" w:lineRule="auto"/>
      <w:jc w:val="left"/>
    </w:pPr>
    <w:rPr>
      <w:rFonts w:ascii="EUAlbertina" w:hAnsi="EUAlbertina" w:cs="Times New Roman"/>
      <w:color w:val="auto"/>
    </w:rPr>
  </w:style>
  <w:style w:type="paragraph" w:customStyle="1" w:styleId="DecimalAligned">
    <w:name w:val="Decimal Aligned"/>
    <w:basedOn w:val="Normal"/>
    <w:uiPriority w:val="40"/>
    <w:qFormat/>
    <w:rsid w:val="00EB0F9B"/>
    <w:pPr>
      <w:tabs>
        <w:tab w:val="decimal" w:pos="360"/>
      </w:tabs>
    </w:pPr>
    <w:rPr>
      <w:lang w:val="en-US" w:eastAsia="en-US"/>
    </w:rPr>
  </w:style>
  <w:style w:type="character" w:customStyle="1" w:styleId="Neenpoudarek1">
    <w:name w:val="Nežen poudarek1"/>
    <w:uiPriority w:val="19"/>
    <w:qFormat/>
    <w:rsid w:val="00EB0F9B"/>
    <w:rPr>
      <w:rFonts w:eastAsia="Times New Roman" w:cs="Times New Roman"/>
      <w:i/>
      <w:iCs/>
      <w:color w:val="808080"/>
      <w:sz w:val="22"/>
      <w:szCs w:val="22"/>
      <w:lang w:val="en-US"/>
    </w:rPr>
  </w:style>
  <w:style w:type="paragraph" w:customStyle="1" w:styleId="CM31">
    <w:name w:val="CM3+1"/>
    <w:basedOn w:val="Default"/>
    <w:next w:val="Default"/>
    <w:uiPriority w:val="99"/>
    <w:rsid w:val="004B38D2"/>
    <w:pPr>
      <w:spacing w:line="240" w:lineRule="auto"/>
      <w:jc w:val="left"/>
    </w:pPr>
    <w:rPr>
      <w:rFonts w:ascii="EUAlbertina" w:hAnsi="EUAlbertina" w:cs="Times New Roman"/>
      <w:color w:val="auto"/>
    </w:rPr>
  </w:style>
  <w:style w:type="paragraph" w:customStyle="1" w:styleId="CM41">
    <w:name w:val="CM4+1"/>
    <w:basedOn w:val="Default"/>
    <w:next w:val="Default"/>
    <w:uiPriority w:val="99"/>
    <w:rsid w:val="004B38D2"/>
    <w:pPr>
      <w:spacing w:line="240" w:lineRule="auto"/>
      <w:jc w:val="left"/>
    </w:pPr>
    <w:rPr>
      <w:rFonts w:ascii="EUAlbertina" w:hAnsi="EUAlbertina" w:cs="Times New Roman"/>
      <w:color w:val="auto"/>
    </w:rPr>
  </w:style>
  <w:style w:type="paragraph" w:styleId="EndnoteText">
    <w:name w:val="endnote text"/>
    <w:basedOn w:val="Normal"/>
    <w:link w:val="EndnoteTextChar"/>
    <w:uiPriority w:val="99"/>
    <w:semiHidden/>
    <w:unhideWhenUsed/>
    <w:locked/>
    <w:rsid w:val="0080283B"/>
    <w:rPr>
      <w:szCs w:val="20"/>
    </w:rPr>
  </w:style>
  <w:style w:type="character" w:customStyle="1" w:styleId="EndnoteTextChar">
    <w:name w:val="Endnote Text Char"/>
    <w:link w:val="EndnoteText"/>
    <w:uiPriority w:val="99"/>
    <w:semiHidden/>
    <w:rsid w:val="0080283B"/>
    <w:rPr>
      <w:rFonts w:ascii="Calibri" w:hAnsi="Calibri"/>
    </w:rPr>
  </w:style>
  <w:style w:type="character" w:styleId="EndnoteReference">
    <w:name w:val="endnote reference"/>
    <w:uiPriority w:val="99"/>
    <w:semiHidden/>
    <w:unhideWhenUsed/>
    <w:locked/>
    <w:rsid w:val="0080283B"/>
    <w:rPr>
      <w:vertAlign w:val="superscript"/>
    </w:rPr>
  </w:style>
  <w:style w:type="paragraph" w:styleId="Title">
    <w:name w:val="Title"/>
    <w:basedOn w:val="Normal"/>
    <w:next w:val="Normal"/>
    <w:link w:val="TitleChar"/>
    <w:qFormat/>
    <w:rsid w:val="004C3B1B"/>
    <w:pPr>
      <w:spacing w:before="240" w:after="60"/>
      <w:jc w:val="center"/>
      <w:outlineLvl w:val="0"/>
    </w:pPr>
    <w:rPr>
      <w:rFonts w:ascii="Cambria" w:hAnsi="Cambria"/>
      <w:b/>
      <w:bCs/>
      <w:kern w:val="28"/>
      <w:sz w:val="32"/>
      <w:szCs w:val="32"/>
    </w:rPr>
  </w:style>
  <w:style w:type="character" w:customStyle="1" w:styleId="TitleChar">
    <w:name w:val="Title Char"/>
    <w:link w:val="Title"/>
    <w:rsid w:val="004C3B1B"/>
    <w:rPr>
      <w:rFonts w:ascii="Cambria" w:eastAsia="Times New Roman" w:hAnsi="Cambria" w:cs="Times New Roman"/>
      <w:b/>
      <w:bCs/>
      <w:kern w:val="28"/>
      <w:sz w:val="32"/>
      <w:szCs w:val="32"/>
    </w:rPr>
  </w:style>
  <w:style w:type="paragraph" w:styleId="NoSpacing">
    <w:name w:val="No Spacing"/>
    <w:uiPriority w:val="1"/>
    <w:qFormat/>
    <w:rsid w:val="004C3B1B"/>
    <w:rPr>
      <w:rFonts w:ascii="Calibri" w:hAnsi="Calibri"/>
      <w:sz w:val="22"/>
      <w:szCs w:val="22"/>
    </w:rPr>
  </w:style>
  <w:style w:type="character" w:customStyle="1" w:styleId="bold">
    <w:name w:val="bold"/>
    <w:rsid w:val="00BB2CDA"/>
    <w:rPr>
      <w:b/>
      <w:bCs/>
    </w:rPr>
  </w:style>
  <w:style w:type="character" w:customStyle="1" w:styleId="italic1">
    <w:name w:val="italic1"/>
    <w:rsid w:val="00BB2CDA"/>
    <w:rPr>
      <w:i/>
      <w:iCs/>
    </w:rPr>
  </w:style>
  <w:style w:type="paragraph" w:customStyle="1" w:styleId="ti-grseq-12">
    <w:name w:val="ti-grseq-12"/>
    <w:basedOn w:val="Normal"/>
    <w:rsid w:val="00BB2CDA"/>
    <w:pPr>
      <w:spacing w:before="240" w:after="120" w:line="312" w:lineRule="atLeast"/>
    </w:pPr>
    <w:rPr>
      <w:rFonts w:ascii="Times New Roman" w:hAnsi="Times New Roman"/>
      <w:b/>
      <w:bCs/>
      <w:sz w:val="24"/>
      <w:szCs w:val="24"/>
    </w:rPr>
  </w:style>
  <w:style w:type="paragraph" w:customStyle="1" w:styleId="normal2">
    <w:name w:val="normal2"/>
    <w:basedOn w:val="Normal"/>
    <w:rsid w:val="00BB2CDA"/>
    <w:pPr>
      <w:spacing w:before="120" w:after="0" w:line="312" w:lineRule="atLeast"/>
    </w:pPr>
    <w:rPr>
      <w:rFonts w:ascii="Times New Roman" w:hAnsi="Times New Roman"/>
      <w:sz w:val="24"/>
      <w:szCs w:val="24"/>
    </w:rPr>
  </w:style>
  <w:style w:type="paragraph" w:customStyle="1" w:styleId="doc-ti2">
    <w:name w:val="doc-ti2"/>
    <w:basedOn w:val="Normal"/>
    <w:rsid w:val="006B1917"/>
    <w:pPr>
      <w:spacing w:before="240" w:after="120" w:line="312" w:lineRule="atLeast"/>
      <w:jc w:val="center"/>
    </w:pPr>
    <w:rPr>
      <w:rFonts w:ascii="Times New Roman" w:hAnsi="Times New Roman"/>
      <w:b/>
      <w:bCs/>
      <w:sz w:val="24"/>
      <w:szCs w:val="24"/>
    </w:rPr>
  </w:style>
  <w:style w:type="paragraph" w:styleId="TOCHeading">
    <w:name w:val="TOC Heading"/>
    <w:basedOn w:val="Heading1"/>
    <w:next w:val="Normal"/>
    <w:uiPriority w:val="39"/>
    <w:unhideWhenUsed/>
    <w:qFormat/>
    <w:rsid w:val="00E153EA"/>
    <w:pPr>
      <w:keepLines/>
      <w:numPr>
        <w:numId w:val="0"/>
      </w:numPr>
      <w:spacing w:before="480"/>
      <w:outlineLvl w:val="9"/>
    </w:pPr>
    <w:rPr>
      <w:rFonts w:ascii="Cambria" w:hAnsi="Cambria"/>
      <w:caps w:val="0"/>
      <w:color w:val="365F91"/>
      <w:sz w:val="28"/>
      <w:szCs w:val="28"/>
    </w:rPr>
  </w:style>
  <w:style w:type="paragraph" w:customStyle="1" w:styleId="CM1">
    <w:name w:val="CM1"/>
    <w:basedOn w:val="Default"/>
    <w:next w:val="Default"/>
    <w:uiPriority w:val="99"/>
    <w:rsid w:val="00080D5D"/>
    <w:pPr>
      <w:spacing w:line="240" w:lineRule="auto"/>
      <w:jc w:val="left"/>
    </w:pPr>
    <w:rPr>
      <w:rFonts w:ascii="EUAlbertina" w:hAnsi="EUAlbertina" w:cs="Times New Roman"/>
      <w:color w:val="auto"/>
    </w:rPr>
  </w:style>
  <w:style w:type="paragraph" w:customStyle="1" w:styleId="CM3">
    <w:name w:val="CM3"/>
    <w:basedOn w:val="Default"/>
    <w:next w:val="Default"/>
    <w:uiPriority w:val="99"/>
    <w:rsid w:val="00080D5D"/>
    <w:pPr>
      <w:spacing w:line="240" w:lineRule="auto"/>
      <w:jc w:val="left"/>
    </w:pPr>
    <w:rPr>
      <w:rFonts w:ascii="EUAlbertina" w:hAnsi="EUAlbertina" w:cs="Times New Roman"/>
      <w:color w:val="auto"/>
    </w:rPr>
  </w:style>
  <w:style w:type="paragraph" w:customStyle="1" w:styleId="CM4">
    <w:name w:val="CM4"/>
    <w:basedOn w:val="Default"/>
    <w:next w:val="Default"/>
    <w:uiPriority w:val="99"/>
    <w:rsid w:val="00080D5D"/>
    <w:pPr>
      <w:spacing w:line="240" w:lineRule="auto"/>
      <w:jc w:val="left"/>
    </w:pPr>
    <w:rPr>
      <w:rFonts w:ascii="EUAlbertina" w:hAnsi="EUAlbertina" w:cs="Times New Roman"/>
      <w:color w:val="auto"/>
    </w:rPr>
  </w:style>
  <w:style w:type="paragraph" w:customStyle="1" w:styleId="len1">
    <w:name w:val="len1"/>
    <w:basedOn w:val="Normal"/>
    <w:rsid w:val="00872E70"/>
    <w:pPr>
      <w:spacing w:before="480" w:after="0"/>
      <w:jc w:val="center"/>
    </w:pPr>
    <w:rPr>
      <w:rFonts w:ascii="Arial" w:hAnsi="Arial" w:cs="Arial"/>
      <w:b/>
      <w:bCs/>
    </w:rPr>
  </w:style>
  <w:style w:type="paragraph" w:customStyle="1" w:styleId="odstavek1">
    <w:name w:val="odstavek1"/>
    <w:basedOn w:val="Normal"/>
    <w:rsid w:val="00872E70"/>
    <w:pPr>
      <w:spacing w:before="240" w:after="0"/>
      <w:ind w:firstLine="1021"/>
    </w:pPr>
    <w:rPr>
      <w:rFonts w:ascii="Arial" w:hAnsi="Arial" w:cs="Arial"/>
    </w:rPr>
  </w:style>
  <w:style w:type="paragraph" w:customStyle="1" w:styleId="lennaslov1">
    <w:name w:val="lennaslov1"/>
    <w:basedOn w:val="Normal"/>
    <w:rsid w:val="00872E70"/>
    <w:pPr>
      <w:spacing w:after="0"/>
      <w:jc w:val="center"/>
    </w:pPr>
    <w:rPr>
      <w:rFonts w:ascii="Arial" w:hAnsi="Arial" w:cs="Arial"/>
      <w:b/>
      <w:bCs/>
    </w:rPr>
  </w:style>
  <w:style w:type="paragraph" w:styleId="ListParagraph">
    <w:name w:val="List Paragraph"/>
    <w:basedOn w:val="Normal"/>
    <w:uiPriority w:val="34"/>
    <w:qFormat/>
    <w:rsid w:val="008D163A"/>
    <w:pPr>
      <w:spacing w:after="160" w:line="259" w:lineRule="auto"/>
      <w:ind w:left="720"/>
      <w:contextualSpacing/>
    </w:pPr>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iPriority w:val="99"/>
    <w:semiHidden/>
    <w:unhideWhenUsed/>
    <w:locked/>
    <w:rsid w:val="00D75B87"/>
    <w:pPr>
      <w:spacing w:after="200"/>
    </w:pPr>
    <w:rPr>
      <w:b/>
      <w:bCs/>
      <w:szCs w:val="20"/>
    </w:rPr>
  </w:style>
  <w:style w:type="character" w:customStyle="1" w:styleId="CommentSubjectChar">
    <w:name w:val="Comment Subject Char"/>
    <w:basedOn w:val="CommentTextChar"/>
    <w:link w:val="CommentSubject"/>
    <w:uiPriority w:val="99"/>
    <w:semiHidden/>
    <w:rsid w:val="00D75B87"/>
    <w:rPr>
      <w:rFonts w:ascii="Verdana" w:hAnsi="Verdana"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footer" Target="footer2.xml" /><Relationship Id="rId9" Type="http://schemas.openxmlformats.org/officeDocument/2006/relationships/theme" Target="theme/theme1.xml" /></Relationships>
</file>

<file path=word/_rels/header1.xml.rels>&#65279;<?xml version="1.0" encoding="utf-8" standalone="yes"?><Relationships xmlns="http://schemas.openxmlformats.org/package/2006/relationships"><Relationship Id="rId1" Type="http://schemas.openxmlformats.org/officeDocument/2006/relationships/image" Target="media/image1.png" /></Relationships>
</file>

<file path=word/_rels/header2.xml.rels>&#65279;<?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BCDCB-643C-4D95-B53C-C96609E4D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4160</Words>
  <Characters>23574</Characters>
  <Application>Microsoft Office Word</Application>
  <DocSecurity>0</DocSecurity>
  <Lines>736</Lines>
  <Paragraphs>300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NAMEN Diplomske nalogE</vt:lpstr>
      <vt:lpstr>NAMEN Diplomske nalogE</vt:lpstr>
    </vt:vector>
  </TitlesOfParts>
  <Company>CAA</Company>
  <LinksUpToDate>false</LinksUpToDate>
  <CharactersWithSpaces>27871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NAMEN Diplomske nalogE</dc:title>
  <dc:creator>Nataša Bešter</dc:creator>
  <cp:lastModifiedBy>Uroš Vonta</cp:lastModifiedBy>
  <cp:revision>4</cp:revision>
  <cp:lastPrinted>2013-05-10T11:01:00Z</cp:lastPrinted>
  <dcterms:created xsi:type="dcterms:W3CDTF">2019-03-27T09:28:00Z</dcterms:created>
  <dcterms:modified xsi:type="dcterms:W3CDTF">2019-05-14T09:49:00Z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naAttId">
    <vt:lpwstr>C.ATT-00.36022</vt:lpwstr>
  </property>
  <property fmtid="{D5CDD505-2E9C-101B-9397-08002B2CF9AE}" pid="3" name="dnaAttModifiedDate">
    <vt:lpwstr>29. 03. 2019</vt:lpwstr>
  </property>
  <property fmtid="{D5CDD505-2E9C-101B-9397-08002B2CF9AE}" pid="4" name="dnaAttModifiedTime">
    <vt:lpwstr>14:15</vt:lpwstr>
  </property>
  <property fmtid="{D5CDD505-2E9C-101B-9397-08002B2CF9AE}" pid="5" name="dnaAttName">
    <vt:lpwstr>PART.FCL.CC_Version2_25-03-2019.docx</vt:lpwstr>
  </property>
  <property fmtid="{D5CDD505-2E9C-101B-9397-08002B2CF9AE}" pid="6" name="dnaAttPurpose">
    <vt:lpwstr>CONTENT_RAW</vt:lpwstr>
  </property>
  <property fmtid="{D5CDD505-2E9C-101B-9397-08002B2CF9AE}" pid="7" name="dnaAttRev">
    <vt:lpwstr>2-5680eec73df76fc8089c7da8163a0e39</vt:lpwstr>
  </property>
  <property fmtid="{D5CDD505-2E9C-101B-9397-08002B2CF9AE}" pid="8" name="dnaDocFullName">
    <vt:lpwstr>FCL.MAN-14 SOP.PART.CC v2</vt:lpwstr>
  </property>
  <property fmtid="{D5CDD505-2E9C-101B-9397-08002B2CF9AE}" pid="9" name="dnaDocId">
    <vt:lpwstr>C.DOC-00.11546</vt:lpwstr>
  </property>
  <property fmtid="{D5CDD505-2E9C-101B-9397-08002B2CF9AE}" pid="10" name="dnaDocName">
    <vt:lpwstr>SOP.PART.CC</vt:lpwstr>
  </property>
  <property fmtid="{D5CDD505-2E9C-101B-9397-08002B2CF9AE}" pid="11" name="dnaDocRev">
    <vt:lpwstr>40-38f957da3f8dbbb49aa0c782a8c46141</vt:lpwstr>
  </property>
  <property fmtid="{D5CDD505-2E9C-101B-9397-08002B2CF9AE}" pid="12" name="dnaDocUrl">
    <vt:lpwstr>https://dna.caa.si/#document.list/C.DOC-00.11546:last</vt:lpwstr>
  </property>
  <property fmtid="{D5CDD505-2E9C-101B-9397-08002B2CF9AE}" pid="13" name="dnaIsModifiedUrl">
    <vt:lpwstr>command/m.sys/isModified/C.ATT-00.36022?rev=</vt:lpwstr>
  </property>
  <property fmtid="{D5CDD505-2E9C-101B-9397-08002B2CF9AE}" pid="14" name="dnaLastEditor">
    <vt:lpwstr>Nataša Bešter</vt:lpwstr>
  </property>
  <property fmtid="{D5CDD505-2E9C-101B-9397-08002B2CF9AE}" pid="15" name="dnaUpdateUrl">
    <vt:lpwstr>content/m.sys/updateAttachment/C.ATT-00.36022</vt:lpwstr>
  </property>
  <property fmtid="{D5CDD505-2E9C-101B-9397-08002B2CF9AE}" pid="16" name="dnaUrl">
    <vt:lpwstr>https://dna.caa.si/</vt:lpwstr>
  </property>
</Properties>
</file>