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10.0.0 -->
  <w:body>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21"/>
        <w:gridCol w:w="7782"/>
        <w:gridCol w:w="2973"/>
      </w:tblGrid>
      <w:tr w:rsidTr="00B417F4">
        <w:tblPrEx>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521" w:type="dxa"/>
            <w:tcBorders>
              <w:top w:val="single" w:sz="12" w:space="0" w:color="auto"/>
              <w:left w:val="single" w:sz="12" w:space="0" w:color="auto"/>
            </w:tcBorders>
            <w:shd w:val="clear" w:color="auto" w:fill="FFFFFF"/>
            <w:vAlign w:val="center"/>
          </w:tcPr>
          <w:p w:rsidR="00024532" w:rsidRPr="003D66AD" w:rsidP="00024532">
            <w:pPr>
              <w:pStyle w:val="Default"/>
              <w:rPr>
                <w:b/>
                <w:color w:val="auto"/>
                <w:sz w:val="18"/>
                <w:szCs w:val="20"/>
                <w:lang w:val="en-US"/>
              </w:rPr>
            </w:pPr>
            <w:r w:rsidRPr="003D66AD">
              <w:rPr>
                <w:b/>
                <w:color w:val="auto"/>
                <w:sz w:val="18"/>
                <w:szCs w:val="20"/>
                <w:lang w:val="en-US"/>
              </w:rPr>
              <w:t>Številka</w:t>
            </w:r>
            <w:r w:rsidRPr="003D66AD">
              <w:rPr>
                <w:b/>
                <w:color w:val="auto"/>
                <w:sz w:val="18"/>
                <w:szCs w:val="20"/>
                <w:lang w:val="en-US"/>
              </w:rPr>
              <w:t xml:space="preserve"> </w:t>
            </w:r>
            <w:r w:rsidRPr="003D66AD">
              <w:rPr>
                <w:b/>
                <w:color w:val="auto"/>
                <w:sz w:val="18"/>
                <w:szCs w:val="20"/>
                <w:lang w:val="en-US"/>
              </w:rPr>
              <w:t>zadeve</w:t>
            </w:r>
            <w:r w:rsidRPr="003D66AD">
              <w:rPr>
                <w:b/>
                <w:color w:val="auto"/>
                <w:sz w:val="18"/>
                <w:szCs w:val="20"/>
                <w:lang w:val="en-US"/>
              </w:rPr>
              <w:t>/</w:t>
            </w:r>
            <w:r w:rsidRPr="003D66AD">
              <w:rPr>
                <w:b/>
                <w:i/>
                <w:color w:val="auto"/>
                <w:sz w:val="18"/>
                <w:szCs w:val="20"/>
                <w:lang w:val="en-US"/>
              </w:rPr>
              <w:t>Reference number:</w:t>
            </w:r>
          </w:p>
        </w:tc>
        <w:tc>
          <w:tcPr>
            <w:tcW w:w="10755" w:type="dxa"/>
            <w:gridSpan w:val="2"/>
            <w:tcBorders>
              <w:top w:val="single" w:sz="12" w:space="0" w:color="auto"/>
              <w:right w:val="single" w:sz="12" w:space="0" w:color="auto"/>
            </w:tcBorders>
            <w:shd w:val="clear" w:color="auto" w:fill="FFFFFF"/>
            <w:vAlign w:val="center"/>
          </w:tcPr>
          <w:p w:rsidR="00024532" w:rsidRPr="003D66AD" w:rsidP="00D84984">
            <w:pPr>
              <w:pStyle w:val="Default"/>
              <w:rPr>
                <w:b/>
                <w:color w:val="auto"/>
                <w:sz w:val="18"/>
                <w:szCs w:val="20"/>
                <w:lang w:val="en-US"/>
              </w:rPr>
            </w:pPr>
          </w:p>
        </w:tc>
      </w:tr>
      <w:tr w:rsidTr="00B417F4">
        <w:tblPrEx>
          <w:tblW w:w="15276" w:type="dxa"/>
          <w:tblLayout w:type="fixed"/>
          <w:tblLook w:val="0000"/>
        </w:tblPrEx>
        <w:trPr>
          <w:trHeight w:val="365"/>
        </w:trPr>
        <w:tc>
          <w:tcPr>
            <w:tcW w:w="4521" w:type="dxa"/>
            <w:tcBorders>
              <w:left w:val="single" w:sz="12" w:space="0" w:color="auto"/>
            </w:tcBorders>
            <w:shd w:val="clear" w:color="auto" w:fill="FFFFFF"/>
            <w:vAlign w:val="center"/>
          </w:tcPr>
          <w:p w:rsidR="00024532" w:rsidRPr="003D66AD" w:rsidP="00024532">
            <w:pPr>
              <w:pStyle w:val="Default"/>
              <w:rPr>
                <w:b/>
                <w:color w:val="auto"/>
                <w:sz w:val="18"/>
                <w:szCs w:val="20"/>
                <w:lang w:val="en-US"/>
              </w:rPr>
            </w:pPr>
            <w:r w:rsidRPr="003D66AD">
              <w:rPr>
                <w:b/>
                <w:color w:val="auto"/>
                <w:sz w:val="18"/>
                <w:szCs w:val="20"/>
                <w:lang w:val="en-US"/>
              </w:rPr>
              <w:t>ATO:</w:t>
            </w:r>
          </w:p>
        </w:tc>
        <w:tc>
          <w:tcPr>
            <w:tcW w:w="10755" w:type="dxa"/>
            <w:gridSpan w:val="2"/>
            <w:tcBorders>
              <w:right w:val="single" w:sz="12" w:space="0" w:color="auto"/>
            </w:tcBorders>
            <w:shd w:val="clear" w:color="auto" w:fill="FFFFFF"/>
            <w:vAlign w:val="center"/>
          </w:tcPr>
          <w:p w:rsidR="00024532" w:rsidRPr="003D66AD" w:rsidP="00D84984">
            <w:pPr>
              <w:pStyle w:val="Default"/>
              <w:rPr>
                <w:b/>
                <w:color w:val="auto"/>
                <w:sz w:val="18"/>
                <w:szCs w:val="20"/>
                <w:lang w:val="en-US"/>
              </w:rPr>
            </w:pPr>
          </w:p>
        </w:tc>
      </w:tr>
      <w:tr w:rsidTr="00232B1D">
        <w:tblPrEx>
          <w:tblW w:w="15276" w:type="dxa"/>
          <w:tblLayout w:type="fixed"/>
          <w:tblLook w:val="0000"/>
        </w:tblPrEx>
        <w:trPr>
          <w:trHeight w:val="365"/>
        </w:trPr>
        <w:tc>
          <w:tcPr>
            <w:tcW w:w="4521" w:type="dxa"/>
            <w:tcBorders>
              <w:top w:val="single" w:sz="12" w:space="0" w:color="auto"/>
            </w:tcBorders>
            <w:shd w:val="clear" w:color="auto" w:fill="000000"/>
          </w:tcPr>
          <w:p w:rsidR="0084220A" w:rsidRPr="003D66AD" w:rsidP="00E02EEB">
            <w:pPr>
              <w:pStyle w:val="Default"/>
              <w:rPr>
                <w:b/>
                <w:color w:val="FFFFFF"/>
                <w:sz w:val="18"/>
                <w:szCs w:val="20"/>
                <w:lang w:val="en-US"/>
              </w:rPr>
            </w:pPr>
            <w:r w:rsidRPr="003D66AD">
              <w:rPr>
                <w:b/>
                <w:color w:val="FFFFFF"/>
                <w:sz w:val="18"/>
                <w:szCs w:val="20"/>
                <w:lang w:val="en-US"/>
              </w:rPr>
              <w:t>MANAGEMENT SYSTEM DOCUMENTATION</w:t>
            </w:r>
          </w:p>
        </w:tc>
        <w:tc>
          <w:tcPr>
            <w:tcW w:w="7782" w:type="dxa"/>
            <w:tcBorders>
              <w:top w:val="single" w:sz="12" w:space="0" w:color="auto"/>
            </w:tcBorders>
            <w:shd w:val="clear" w:color="auto" w:fill="BFBFBF"/>
            <w:vAlign w:val="center"/>
          </w:tcPr>
          <w:p w:rsidR="0084220A" w:rsidRPr="003D66AD" w:rsidP="00D84984">
            <w:pPr>
              <w:pStyle w:val="Default"/>
              <w:rPr>
                <w:b/>
                <w:sz w:val="18"/>
                <w:szCs w:val="20"/>
                <w:lang w:val="en-US"/>
              </w:rPr>
            </w:pPr>
            <w:r w:rsidRPr="003D66AD">
              <w:rPr>
                <w:b/>
                <w:sz w:val="18"/>
                <w:szCs w:val="20"/>
                <w:lang w:val="en-US"/>
              </w:rPr>
              <w:t>Content</w:t>
            </w:r>
          </w:p>
        </w:tc>
        <w:tc>
          <w:tcPr>
            <w:tcW w:w="2973" w:type="dxa"/>
            <w:tcBorders>
              <w:top w:val="single" w:sz="12" w:space="0" w:color="auto"/>
            </w:tcBorders>
            <w:shd w:val="clear" w:color="auto" w:fill="BFBFBF"/>
            <w:vAlign w:val="center"/>
          </w:tcPr>
          <w:p w:rsidR="0084220A" w:rsidRPr="003D66AD" w:rsidP="00D84984">
            <w:pPr>
              <w:pStyle w:val="Default"/>
              <w:rPr>
                <w:b/>
                <w:sz w:val="18"/>
                <w:szCs w:val="20"/>
                <w:lang w:val="en-US"/>
              </w:rPr>
            </w:pPr>
            <w:r w:rsidRPr="003D66AD">
              <w:rPr>
                <w:b/>
                <w:sz w:val="18"/>
                <w:szCs w:val="20"/>
                <w:lang w:val="en-US"/>
              </w:rPr>
              <w:t>Reference</w:t>
            </w:r>
          </w:p>
        </w:tc>
      </w:tr>
      <w:tr w:rsidTr="0084220A">
        <w:tblPrEx>
          <w:tblW w:w="15276" w:type="dxa"/>
          <w:tblLayout w:type="fixed"/>
          <w:tblLook w:val="0000"/>
        </w:tblPrEx>
        <w:trPr>
          <w:trHeight w:val="365"/>
        </w:trPr>
        <w:tc>
          <w:tcPr>
            <w:tcW w:w="4521" w:type="dxa"/>
            <w:shd w:val="clear" w:color="auto" w:fill="F2F2F2" w:themeFill="background1" w:themeFillShade="F2"/>
            <w:vAlign w:val="center"/>
          </w:tcPr>
          <w:p w:rsidR="0084220A" w:rsidRPr="003D66AD" w:rsidP="00E24C13">
            <w:pPr>
              <w:pStyle w:val="Default"/>
              <w:spacing w:before="240" w:after="240"/>
              <w:rPr>
                <w:b/>
                <w:sz w:val="16"/>
                <w:szCs w:val="16"/>
                <w:lang w:val="en-US"/>
              </w:rPr>
            </w:pPr>
            <w:r w:rsidRPr="003D66AD">
              <w:rPr>
                <w:b/>
                <w:sz w:val="16"/>
                <w:szCs w:val="16"/>
                <w:lang w:val="en-US"/>
              </w:rPr>
              <w:t>ACCOUNTABILITY</w:t>
            </w:r>
          </w:p>
        </w:tc>
        <w:tc>
          <w:tcPr>
            <w:tcW w:w="7782" w:type="dxa"/>
            <w:vAlign w:val="center"/>
          </w:tcPr>
          <w:p w:rsidR="0084220A" w:rsidRPr="003D66AD" w:rsidP="00E24C13">
            <w:pPr>
              <w:pStyle w:val="Default"/>
              <w:spacing w:before="240" w:after="240"/>
              <w:rPr>
                <w:sz w:val="14"/>
                <w:szCs w:val="16"/>
                <w:lang w:val="en-US"/>
              </w:rPr>
            </w:pPr>
            <w:r w:rsidRPr="003D66AD">
              <w:rPr>
                <w:sz w:val="14"/>
                <w:szCs w:val="16"/>
                <w:lang w:val="en-US"/>
              </w:rPr>
              <w:t>Clearly defined lines of responsibility and accountability throughout the organisation, including a direct safety accountability of the accountable manager.</w:t>
            </w:r>
          </w:p>
        </w:tc>
        <w:tc>
          <w:tcPr>
            <w:tcW w:w="2973" w:type="dxa"/>
            <w:vAlign w:val="center"/>
          </w:tcPr>
          <w:p w:rsidR="0084220A" w:rsidRPr="0085778A" w:rsidP="0084220A">
            <w:pPr>
              <w:pStyle w:val="Default"/>
              <w:spacing w:before="240" w:after="240"/>
              <w:jc w:val="center"/>
              <w:rPr>
                <w:b/>
                <w:sz w:val="16"/>
                <w:szCs w:val="16"/>
                <w:lang w:val="en-US"/>
              </w:rPr>
            </w:pPr>
            <w:r w:rsidRPr="0085778A">
              <w:rPr>
                <w:b/>
                <w:sz w:val="16"/>
                <w:szCs w:val="16"/>
                <w:lang w:val="en-US"/>
              </w:rPr>
              <w:t>ORA.GEN.200(a)(1)</w:t>
            </w:r>
          </w:p>
        </w:tc>
      </w:tr>
      <w:tr w:rsidTr="0084220A">
        <w:tblPrEx>
          <w:tblW w:w="15276" w:type="dxa"/>
          <w:tblLayout w:type="fixed"/>
          <w:tblLook w:val="0000"/>
        </w:tblPrEx>
        <w:trPr>
          <w:trHeight w:val="351"/>
        </w:trPr>
        <w:tc>
          <w:tcPr>
            <w:tcW w:w="4521" w:type="dxa"/>
            <w:shd w:val="clear" w:color="auto" w:fill="C6D9F0" w:themeFill="text2" w:themeFillTint="33"/>
            <w:vAlign w:val="center"/>
          </w:tcPr>
          <w:p w:rsidR="0084220A" w:rsidRPr="003D66AD" w:rsidP="00E24C13">
            <w:pPr>
              <w:pStyle w:val="Default"/>
              <w:spacing w:before="240" w:after="240"/>
              <w:rPr>
                <w:b/>
                <w:sz w:val="16"/>
                <w:szCs w:val="16"/>
                <w:lang w:val="en-US"/>
              </w:rPr>
            </w:pPr>
            <w:r w:rsidRPr="003D66AD">
              <w:rPr>
                <w:b/>
                <w:sz w:val="16"/>
                <w:szCs w:val="16"/>
                <w:lang w:val="en-US"/>
              </w:rPr>
              <w:t>SAFETY POLICY</w:t>
            </w:r>
          </w:p>
        </w:tc>
        <w:tc>
          <w:tcPr>
            <w:tcW w:w="7782" w:type="dxa"/>
            <w:vAlign w:val="center"/>
          </w:tcPr>
          <w:p w:rsidR="0084220A" w:rsidRPr="003D66AD" w:rsidP="00E24C13">
            <w:pPr>
              <w:pStyle w:val="Default"/>
              <w:spacing w:before="240" w:after="240"/>
              <w:rPr>
                <w:sz w:val="14"/>
                <w:szCs w:val="16"/>
                <w:lang w:val="en-US"/>
              </w:rPr>
            </w:pPr>
            <w:r w:rsidRPr="003D66AD">
              <w:rPr>
                <w:sz w:val="14"/>
                <w:szCs w:val="16"/>
                <w:lang w:val="en-US"/>
              </w:rPr>
              <w:t>Description of the overall philosophies and principles of the organisation with regard to safety, referred to as the safety policy.</w:t>
            </w:r>
          </w:p>
        </w:tc>
        <w:tc>
          <w:tcPr>
            <w:tcW w:w="2973" w:type="dxa"/>
            <w:vAlign w:val="center"/>
          </w:tcPr>
          <w:p w:rsidR="0084220A" w:rsidRPr="0085778A" w:rsidP="0084220A">
            <w:pPr>
              <w:pStyle w:val="Default"/>
              <w:spacing w:before="240" w:after="240"/>
              <w:jc w:val="center"/>
              <w:rPr>
                <w:b/>
                <w:sz w:val="16"/>
                <w:szCs w:val="16"/>
                <w:lang w:val="en-US"/>
              </w:rPr>
            </w:pPr>
            <w:r w:rsidRPr="0085778A">
              <w:rPr>
                <w:b/>
                <w:sz w:val="16"/>
                <w:szCs w:val="16"/>
                <w:lang w:val="en-US"/>
              </w:rPr>
              <w:t>ORA.GEN.200(a)(2)</w:t>
            </w:r>
          </w:p>
        </w:tc>
      </w:tr>
      <w:tr w:rsidTr="0084220A">
        <w:tblPrEx>
          <w:tblW w:w="15276" w:type="dxa"/>
          <w:tblLayout w:type="fixed"/>
          <w:tblLook w:val="0000"/>
        </w:tblPrEx>
        <w:trPr>
          <w:trHeight w:val="578"/>
        </w:trPr>
        <w:tc>
          <w:tcPr>
            <w:tcW w:w="4521" w:type="dxa"/>
            <w:shd w:val="clear" w:color="auto" w:fill="F2DBDB" w:themeFill="accent2" w:themeFillTint="33"/>
            <w:vAlign w:val="center"/>
          </w:tcPr>
          <w:p w:rsidR="0084220A" w:rsidRPr="003D66AD" w:rsidP="00E24C13">
            <w:pPr>
              <w:pStyle w:val="Default"/>
              <w:spacing w:before="240" w:after="240"/>
              <w:rPr>
                <w:b/>
                <w:sz w:val="16"/>
                <w:szCs w:val="16"/>
                <w:lang w:val="en-US"/>
              </w:rPr>
            </w:pPr>
            <w:r w:rsidRPr="003D66AD">
              <w:rPr>
                <w:b/>
                <w:sz w:val="16"/>
                <w:szCs w:val="16"/>
                <w:lang w:val="en-US"/>
              </w:rPr>
              <w:t>SAFETY RISK MANAGEMENT</w:t>
            </w:r>
          </w:p>
        </w:tc>
        <w:tc>
          <w:tcPr>
            <w:tcW w:w="7782" w:type="dxa"/>
          </w:tcPr>
          <w:p w:rsidR="0084220A" w:rsidRPr="003D66AD" w:rsidP="00E24C13">
            <w:pPr>
              <w:pStyle w:val="Default"/>
              <w:spacing w:before="240" w:after="240"/>
              <w:rPr>
                <w:sz w:val="14"/>
                <w:szCs w:val="16"/>
                <w:lang w:val="en-US"/>
              </w:rPr>
            </w:pPr>
            <w:r w:rsidRPr="003D66AD">
              <w:rPr>
                <w:sz w:val="14"/>
                <w:szCs w:val="16"/>
                <w:lang w:val="en-US"/>
              </w:rPr>
              <w:t>The identification of aviation safety hazards entailed by the activities of the organisation, their evaluation and the management of associated risks, including taking actions to mitigate the risk and verify their effectiveness</w:t>
            </w:r>
          </w:p>
        </w:tc>
        <w:tc>
          <w:tcPr>
            <w:tcW w:w="2973" w:type="dxa"/>
            <w:vAlign w:val="center"/>
          </w:tcPr>
          <w:p w:rsidR="0084220A" w:rsidRPr="0085778A" w:rsidP="0084220A">
            <w:pPr>
              <w:pStyle w:val="Default"/>
              <w:spacing w:before="240" w:after="240"/>
              <w:jc w:val="center"/>
              <w:rPr>
                <w:b/>
                <w:sz w:val="16"/>
                <w:szCs w:val="16"/>
                <w:lang w:val="en-US"/>
              </w:rPr>
            </w:pPr>
            <w:r w:rsidRPr="0085778A">
              <w:rPr>
                <w:b/>
                <w:sz w:val="16"/>
                <w:szCs w:val="16"/>
                <w:lang w:val="en-US"/>
              </w:rPr>
              <w:t>ORA.GEN.200(a)(3)</w:t>
            </w:r>
          </w:p>
        </w:tc>
      </w:tr>
      <w:tr w:rsidTr="0084220A">
        <w:tblPrEx>
          <w:tblW w:w="15276" w:type="dxa"/>
          <w:tblLayout w:type="fixed"/>
          <w:tblLook w:val="0000"/>
        </w:tblPrEx>
        <w:trPr>
          <w:trHeight w:val="848"/>
        </w:trPr>
        <w:tc>
          <w:tcPr>
            <w:tcW w:w="4521" w:type="dxa"/>
            <w:shd w:val="clear" w:color="auto" w:fill="EBF1DD" w:themeFill="accent3" w:themeFillTint="33"/>
            <w:vAlign w:val="center"/>
          </w:tcPr>
          <w:p w:rsidR="0084220A" w:rsidRPr="003D66AD" w:rsidP="00E24C13">
            <w:pPr>
              <w:pStyle w:val="Default"/>
              <w:spacing w:before="240" w:after="240"/>
              <w:rPr>
                <w:b/>
                <w:sz w:val="16"/>
                <w:szCs w:val="16"/>
                <w:lang w:val="en-US"/>
              </w:rPr>
            </w:pPr>
            <w:r w:rsidRPr="003D66AD">
              <w:rPr>
                <w:b/>
                <w:sz w:val="16"/>
                <w:szCs w:val="16"/>
                <w:lang w:val="en-US"/>
              </w:rPr>
              <w:t>TRAINING AND COMMUNICATION ON SAFETY</w:t>
            </w:r>
          </w:p>
        </w:tc>
        <w:tc>
          <w:tcPr>
            <w:tcW w:w="7782" w:type="dxa"/>
            <w:vAlign w:val="center"/>
          </w:tcPr>
          <w:p w:rsidR="0084220A" w:rsidRPr="003D66AD" w:rsidP="0084220A">
            <w:pPr>
              <w:pStyle w:val="Default"/>
              <w:spacing w:before="240" w:after="240"/>
              <w:rPr>
                <w:sz w:val="14"/>
                <w:szCs w:val="16"/>
                <w:lang w:val="en-US"/>
              </w:rPr>
            </w:pPr>
            <w:r w:rsidRPr="003D66AD">
              <w:rPr>
                <w:sz w:val="14"/>
                <w:szCs w:val="16"/>
                <w:lang w:val="en-US"/>
              </w:rPr>
              <w:t>Maintaining personnel trained and competent to perform their tasks.</w:t>
            </w:r>
          </w:p>
        </w:tc>
        <w:tc>
          <w:tcPr>
            <w:tcW w:w="2973" w:type="dxa"/>
            <w:vAlign w:val="center"/>
          </w:tcPr>
          <w:p w:rsidR="0084220A" w:rsidRPr="0085778A" w:rsidP="0084220A">
            <w:pPr>
              <w:pStyle w:val="Default"/>
              <w:spacing w:before="240" w:after="240"/>
              <w:jc w:val="center"/>
              <w:rPr>
                <w:b/>
                <w:sz w:val="16"/>
                <w:szCs w:val="16"/>
                <w:lang w:val="en-US"/>
              </w:rPr>
            </w:pPr>
            <w:r w:rsidRPr="0085778A">
              <w:rPr>
                <w:b/>
                <w:sz w:val="16"/>
                <w:szCs w:val="16"/>
                <w:lang w:val="en-US"/>
              </w:rPr>
              <w:t>ORA.GEN.200(a)(4)</w:t>
            </w:r>
          </w:p>
        </w:tc>
      </w:tr>
      <w:tr w:rsidTr="0084220A">
        <w:tblPrEx>
          <w:tblW w:w="15276" w:type="dxa"/>
          <w:tblLayout w:type="fixed"/>
          <w:tblLook w:val="0000"/>
        </w:tblPrEx>
        <w:trPr>
          <w:trHeight w:val="858"/>
        </w:trPr>
        <w:tc>
          <w:tcPr>
            <w:tcW w:w="4521" w:type="dxa"/>
            <w:shd w:val="clear" w:color="auto" w:fill="DBEEF3" w:themeFill="accent5" w:themeFillTint="33"/>
            <w:vAlign w:val="center"/>
          </w:tcPr>
          <w:p w:rsidR="0084220A" w:rsidRPr="003D66AD" w:rsidP="00E24C13">
            <w:pPr>
              <w:pStyle w:val="Default"/>
              <w:spacing w:before="240" w:after="240"/>
              <w:rPr>
                <w:b/>
                <w:sz w:val="16"/>
                <w:szCs w:val="16"/>
                <w:lang w:val="en-US"/>
              </w:rPr>
            </w:pPr>
            <w:r w:rsidRPr="003D66AD">
              <w:rPr>
                <w:b/>
                <w:sz w:val="16"/>
                <w:szCs w:val="16"/>
                <w:lang w:val="en-US"/>
              </w:rPr>
              <w:t>MANAGEMENT SYSTEM DOCUMENTATION</w:t>
            </w:r>
          </w:p>
        </w:tc>
        <w:tc>
          <w:tcPr>
            <w:tcW w:w="7782" w:type="dxa"/>
            <w:vMerge w:val="restart"/>
            <w:vAlign w:val="center"/>
          </w:tcPr>
          <w:p w:rsidR="0084220A" w:rsidRPr="003D66AD" w:rsidP="00E24C13">
            <w:pPr>
              <w:pStyle w:val="Default"/>
              <w:spacing w:before="240" w:after="240"/>
              <w:rPr>
                <w:sz w:val="14"/>
                <w:szCs w:val="16"/>
                <w:lang w:val="en-US"/>
              </w:rPr>
            </w:pPr>
            <w:r w:rsidRPr="003D66AD">
              <w:rPr>
                <w:sz w:val="14"/>
                <w:szCs w:val="16"/>
                <w:lang w:val="en-US"/>
              </w:rPr>
              <w:t>Documentation of all management system key processes, including a process for making personnel aware of their responsibilities and the procedure for amending this documentation.</w:t>
            </w:r>
          </w:p>
        </w:tc>
        <w:tc>
          <w:tcPr>
            <w:tcW w:w="2973" w:type="dxa"/>
            <w:vAlign w:val="center"/>
          </w:tcPr>
          <w:p w:rsidR="0084220A" w:rsidRPr="0085778A" w:rsidP="0084220A">
            <w:pPr>
              <w:pStyle w:val="Default"/>
              <w:spacing w:before="240" w:after="240"/>
              <w:jc w:val="center"/>
              <w:rPr>
                <w:b/>
                <w:sz w:val="16"/>
                <w:szCs w:val="16"/>
                <w:lang w:val="en-US"/>
              </w:rPr>
            </w:pPr>
            <w:r w:rsidRPr="0085778A">
              <w:rPr>
                <w:b/>
                <w:sz w:val="16"/>
                <w:szCs w:val="16"/>
                <w:lang w:val="en-US"/>
              </w:rPr>
              <w:t>ORA.GEN.200(a)(5)</w:t>
            </w:r>
          </w:p>
        </w:tc>
      </w:tr>
      <w:tr w:rsidTr="0084220A">
        <w:tblPrEx>
          <w:tblW w:w="15276" w:type="dxa"/>
          <w:tblLayout w:type="fixed"/>
          <w:tblLook w:val="0000"/>
        </w:tblPrEx>
        <w:trPr>
          <w:trHeight w:val="882"/>
        </w:trPr>
        <w:tc>
          <w:tcPr>
            <w:tcW w:w="4521" w:type="dxa"/>
            <w:shd w:val="clear" w:color="auto" w:fill="FDEADA" w:themeFill="accent6" w:themeFillTint="33"/>
            <w:vAlign w:val="center"/>
          </w:tcPr>
          <w:p w:rsidR="0084220A" w:rsidRPr="003D66AD" w:rsidP="00E24C13">
            <w:pPr>
              <w:pStyle w:val="Default"/>
              <w:spacing w:before="240" w:after="240"/>
              <w:rPr>
                <w:b/>
                <w:sz w:val="16"/>
                <w:szCs w:val="16"/>
                <w:lang w:val="en-US"/>
              </w:rPr>
            </w:pPr>
            <w:r w:rsidRPr="003D66AD">
              <w:rPr>
                <w:b/>
                <w:sz w:val="16"/>
                <w:szCs w:val="16"/>
                <w:lang w:val="en-US"/>
              </w:rPr>
              <w:t>SAFETY MANAGEMENT MANUAL</w:t>
            </w:r>
          </w:p>
        </w:tc>
        <w:tc>
          <w:tcPr>
            <w:tcW w:w="7782" w:type="dxa"/>
            <w:vMerge/>
            <w:vAlign w:val="center"/>
          </w:tcPr>
          <w:p w:rsidR="0084220A" w:rsidRPr="003D66AD" w:rsidP="00E24C13">
            <w:pPr>
              <w:pStyle w:val="Default"/>
              <w:spacing w:before="240" w:after="240"/>
              <w:rPr>
                <w:sz w:val="14"/>
                <w:szCs w:val="16"/>
                <w:lang w:val="en-US"/>
              </w:rPr>
            </w:pPr>
          </w:p>
        </w:tc>
        <w:tc>
          <w:tcPr>
            <w:tcW w:w="2973" w:type="dxa"/>
            <w:vAlign w:val="center"/>
          </w:tcPr>
          <w:p w:rsidR="0084220A" w:rsidRPr="0085778A" w:rsidP="0084220A">
            <w:pPr>
              <w:pStyle w:val="Default"/>
              <w:spacing w:before="240" w:after="240"/>
              <w:jc w:val="center"/>
              <w:rPr>
                <w:b/>
                <w:sz w:val="16"/>
                <w:szCs w:val="16"/>
                <w:lang w:val="en-US"/>
              </w:rPr>
            </w:pPr>
            <w:r w:rsidRPr="0085778A">
              <w:rPr>
                <w:b/>
                <w:sz w:val="16"/>
                <w:szCs w:val="16"/>
                <w:lang w:val="en-US"/>
              </w:rPr>
              <w:t>ORA.GEN.200(a)(5)</w:t>
            </w:r>
          </w:p>
        </w:tc>
      </w:tr>
      <w:tr w:rsidTr="0084220A">
        <w:tblPrEx>
          <w:tblW w:w="15276" w:type="dxa"/>
          <w:tblLayout w:type="fixed"/>
          <w:tblLook w:val="0000"/>
        </w:tblPrEx>
        <w:trPr>
          <w:trHeight w:val="772"/>
        </w:trPr>
        <w:tc>
          <w:tcPr>
            <w:tcW w:w="4521" w:type="dxa"/>
            <w:vAlign w:val="center"/>
          </w:tcPr>
          <w:p w:rsidR="0084220A" w:rsidRPr="003D66AD" w:rsidP="00E24C13">
            <w:pPr>
              <w:pStyle w:val="Default"/>
              <w:spacing w:before="240" w:after="240"/>
              <w:rPr>
                <w:b/>
                <w:sz w:val="16"/>
                <w:szCs w:val="16"/>
                <w:lang w:val="en-US"/>
              </w:rPr>
            </w:pPr>
            <w:r w:rsidRPr="003D66AD">
              <w:rPr>
                <w:b/>
                <w:sz w:val="16"/>
                <w:szCs w:val="16"/>
                <w:lang w:val="en-US"/>
              </w:rPr>
              <w:t>COMPLIANCE MONITORING MANUAL</w:t>
            </w:r>
          </w:p>
        </w:tc>
        <w:tc>
          <w:tcPr>
            <w:tcW w:w="7782" w:type="dxa"/>
            <w:vAlign w:val="center"/>
          </w:tcPr>
          <w:p w:rsidR="0084220A" w:rsidRPr="003D66AD" w:rsidP="00E24C13">
            <w:pPr>
              <w:pStyle w:val="Default"/>
              <w:spacing w:before="240" w:after="240"/>
              <w:rPr>
                <w:sz w:val="14"/>
                <w:szCs w:val="16"/>
                <w:lang w:val="en-US"/>
              </w:rPr>
            </w:pPr>
            <w:r w:rsidRPr="003D66AD">
              <w:rPr>
                <w:sz w:val="14"/>
                <w:szCs w:val="16"/>
                <w:lang w:val="en-US"/>
              </w:rPr>
              <w:t>Function to monitor compliance of the organisation with the relevant requirements. Compliance monitoring shall include a feedback system of findings to the accountable manager to ensure effective implementation of corrective actions as necessary.</w:t>
            </w:r>
          </w:p>
        </w:tc>
        <w:tc>
          <w:tcPr>
            <w:tcW w:w="2973" w:type="dxa"/>
            <w:vAlign w:val="center"/>
          </w:tcPr>
          <w:p w:rsidR="0084220A" w:rsidRPr="0085778A" w:rsidP="0084220A">
            <w:pPr>
              <w:pStyle w:val="Default"/>
              <w:spacing w:before="240" w:after="240"/>
              <w:jc w:val="center"/>
              <w:rPr>
                <w:b/>
                <w:sz w:val="16"/>
                <w:szCs w:val="16"/>
                <w:lang w:val="en-US"/>
              </w:rPr>
            </w:pPr>
            <w:r w:rsidRPr="0085778A">
              <w:rPr>
                <w:b/>
                <w:sz w:val="16"/>
                <w:szCs w:val="16"/>
                <w:lang w:val="en-US"/>
              </w:rPr>
              <w:t>ORA.GEN.200(a)(6)</w:t>
            </w:r>
          </w:p>
        </w:tc>
      </w:tr>
    </w:tbl>
    <w:p w:rsidR="00D733C8" w:rsidRPr="003D66AD" w:rsidP="00AD3698">
      <w:pPr>
        <w:spacing w:before="60" w:after="60"/>
        <w:rPr>
          <w:lang w:val="en-US"/>
        </w:rPr>
      </w:pPr>
    </w:p>
    <w:p w:rsidR="00646960" w:rsidRPr="003D66AD">
      <w:pPr>
        <w:rPr>
          <w:lang w:val="en-US"/>
        </w:rPr>
      </w:pPr>
      <w:r w:rsidRPr="003D66AD">
        <w:rPr>
          <w:lang w:val="en-US"/>
        </w:rPr>
        <w:br w:type="page"/>
      </w:r>
    </w:p>
    <w:tbl>
      <w:tblPr>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0"/>
        <w:gridCol w:w="8108"/>
        <w:gridCol w:w="1530"/>
        <w:gridCol w:w="1422"/>
      </w:tblGrid>
      <w:tr w:rsidTr="0085778A">
        <w:tblPrEx>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20" w:type="dxa"/>
            <w:shd w:val="clear" w:color="auto" w:fill="F2F2F2" w:themeFill="background1" w:themeFillShade="F2"/>
            <w:vAlign w:val="center"/>
          </w:tcPr>
          <w:p w:rsidR="00D733C8" w:rsidRPr="00E72F76" w:rsidP="00E72F76">
            <w:pPr>
              <w:pStyle w:val="Default"/>
              <w:tabs>
                <w:tab w:val="left" w:pos="3318"/>
              </w:tabs>
              <w:jc w:val="center"/>
              <w:rPr>
                <w:b/>
                <w:color w:val="auto"/>
                <w:sz w:val="18"/>
                <w:szCs w:val="20"/>
                <w:lang w:val="en-US"/>
              </w:rPr>
            </w:pPr>
            <w:r w:rsidRPr="00E72F76">
              <w:rPr>
                <w:b/>
                <w:color w:val="auto"/>
                <w:sz w:val="16"/>
                <w:szCs w:val="16"/>
                <w:lang w:val="en-US"/>
              </w:rPr>
              <w:t>ACCOUNTABILITY</w:t>
            </w:r>
          </w:p>
        </w:tc>
        <w:tc>
          <w:tcPr>
            <w:tcW w:w="8108" w:type="dxa"/>
            <w:shd w:val="clear" w:color="auto" w:fill="F2F2F2" w:themeFill="background1" w:themeFillShade="F2"/>
            <w:vAlign w:val="center"/>
          </w:tcPr>
          <w:p w:rsidR="00D733C8" w:rsidRPr="003D66AD" w:rsidP="00AF2818">
            <w:pPr>
              <w:pStyle w:val="Default"/>
              <w:rPr>
                <w:sz w:val="18"/>
                <w:szCs w:val="20"/>
                <w:lang w:val="en-US"/>
              </w:rPr>
            </w:pPr>
            <w:r w:rsidRPr="003D66AD">
              <w:rPr>
                <w:b/>
                <w:sz w:val="18"/>
                <w:szCs w:val="20"/>
                <w:lang w:val="en-US"/>
              </w:rPr>
              <w:t>Content</w:t>
            </w:r>
          </w:p>
        </w:tc>
        <w:tc>
          <w:tcPr>
            <w:tcW w:w="1530" w:type="dxa"/>
            <w:shd w:val="clear" w:color="auto" w:fill="F2F2F2" w:themeFill="background1" w:themeFillShade="F2"/>
            <w:vAlign w:val="center"/>
          </w:tcPr>
          <w:p w:rsidR="00D733C8" w:rsidRPr="003D66AD" w:rsidP="00AF2818">
            <w:pPr>
              <w:pStyle w:val="Default"/>
              <w:rPr>
                <w:b/>
                <w:sz w:val="18"/>
                <w:szCs w:val="20"/>
                <w:lang w:val="en-US"/>
              </w:rPr>
            </w:pPr>
            <w:r>
              <w:rPr>
                <w:b/>
                <w:sz w:val="18"/>
                <w:szCs w:val="20"/>
                <w:lang w:val="en-US"/>
              </w:rPr>
              <w:t>R</w:t>
            </w:r>
            <w:r w:rsidRPr="003D66AD">
              <w:rPr>
                <w:b/>
                <w:sz w:val="18"/>
                <w:szCs w:val="20"/>
                <w:lang w:val="en-US"/>
              </w:rPr>
              <w:t>eference</w:t>
            </w:r>
          </w:p>
        </w:tc>
        <w:tc>
          <w:tcPr>
            <w:tcW w:w="1422" w:type="dxa"/>
            <w:shd w:val="clear" w:color="auto" w:fill="F2F2F2" w:themeFill="background1" w:themeFillShade="F2"/>
            <w:vAlign w:val="center"/>
          </w:tcPr>
          <w:p w:rsidR="00D733C8" w:rsidRPr="003D66AD" w:rsidP="00AF2818">
            <w:pPr>
              <w:pStyle w:val="Default"/>
              <w:rPr>
                <w:b/>
                <w:sz w:val="18"/>
                <w:szCs w:val="20"/>
                <w:lang w:val="en-US"/>
              </w:rPr>
            </w:pPr>
            <w:r w:rsidRPr="003D66AD">
              <w:rPr>
                <w:b/>
                <w:sz w:val="18"/>
                <w:szCs w:val="20"/>
                <w:lang w:val="en-US"/>
              </w:rPr>
              <w:t>Complied?</w:t>
            </w:r>
          </w:p>
        </w:tc>
      </w:tr>
      <w:tr w:rsidTr="0072270A">
        <w:tblPrEx>
          <w:tblW w:w="15280" w:type="dxa"/>
          <w:tblLayout w:type="fixed"/>
          <w:tblLook w:val="0000"/>
        </w:tblPrEx>
        <w:trPr>
          <w:trHeight w:val="636"/>
        </w:trPr>
        <w:tc>
          <w:tcPr>
            <w:tcW w:w="4220" w:type="dxa"/>
            <w:vMerge w:val="restart"/>
            <w:vAlign w:val="center"/>
          </w:tcPr>
          <w:p w:rsidR="00D25447" w:rsidRPr="003D66AD" w:rsidP="009A1009">
            <w:pPr>
              <w:pStyle w:val="Default"/>
              <w:spacing w:before="60" w:after="60"/>
              <w:rPr>
                <w:b/>
                <w:sz w:val="16"/>
                <w:szCs w:val="16"/>
                <w:lang w:val="en-US"/>
              </w:rPr>
            </w:pPr>
            <w:r w:rsidRPr="003D66AD">
              <w:rPr>
                <w:b/>
                <w:sz w:val="16"/>
                <w:szCs w:val="16"/>
                <w:lang w:val="en-US"/>
              </w:rPr>
              <w:t>Safety manager</w:t>
            </w:r>
          </w:p>
        </w:tc>
        <w:tc>
          <w:tcPr>
            <w:tcW w:w="8108" w:type="dxa"/>
          </w:tcPr>
          <w:p w:rsidR="00D25447" w:rsidRPr="003D66AD" w:rsidP="00D25447">
            <w:pPr>
              <w:pStyle w:val="Default"/>
              <w:spacing w:before="120" w:after="240"/>
              <w:rPr>
                <w:sz w:val="14"/>
                <w:szCs w:val="20"/>
                <w:lang w:val="en-US"/>
              </w:rPr>
            </w:pPr>
            <w:r w:rsidRPr="003D66AD">
              <w:rPr>
                <w:sz w:val="14"/>
                <w:szCs w:val="20"/>
                <w:lang w:val="en-US"/>
              </w:rPr>
              <w:t>The safety manager should act as the focal point and be responsible for the development, administration and maintenance of an effective safety management system.</w:t>
            </w:r>
          </w:p>
        </w:tc>
        <w:tc>
          <w:tcPr>
            <w:tcW w:w="1530" w:type="dxa"/>
            <w:vAlign w:val="center"/>
          </w:tcPr>
          <w:p w:rsidR="00D25447" w:rsidRPr="003D66AD" w:rsidP="0072270A">
            <w:pPr>
              <w:pStyle w:val="Default"/>
              <w:spacing w:before="120" w:after="240"/>
              <w:jc w:val="center"/>
              <w:rPr>
                <w:sz w:val="16"/>
                <w:szCs w:val="20"/>
                <w:lang w:val="en-US"/>
              </w:rPr>
            </w:pPr>
          </w:p>
        </w:tc>
        <w:tc>
          <w:tcPr>
            <w:tcW w:w="1422" w:type="dxa"/>
            <w:vAlign w:val="center"/>
          </w:tcPr>
          <w:p w:rsidR="00D25447" w:rsidRPr="003D66AD" w:rsidP="0072270A">
            <w:pPr>
              <w:pStyle w:val="Default"/>
              <w:spacing w:before="60" w:after="60"/>
              <w:jc w:val="center"/>
              <w:rPr>
                <w:sz w:val="16"/>
                <w:szCs w:val="20"/>
                <w:lang w:val="en-US"/>
              </w:rPr>
            </w:pPr>
          </w:p>
        </w:tc>
      </w:tr>
      <w:tr w:rsidTr="0072270A">
        <w:tblPrEx>
          <w:tblW w:w="15280" w:type="dxa"/>
          <w:tblLayout w:type="fixed"/>
          <w:tblLook w:val="0000"/>
        </w:tblPrEx>
        <w:trPr>
          <w:trHeight w:val="3306"/>
        </w:trPr>
        <w:tc>
          <w:tcPr>
            <w:tcW w:w="4220" w:type="dxa"/>
            <w:vMerge/>
            <w:vAlign w:val="center"/>
          </w:tcPr>
          <w:p w:rsidR="00D25447" w:rsidRPr="003D66AD" w:rsidP="009A1009">
            <w:pPr>
              <w:pStyle w:val="Default"/>
              <w:spacing w:before="60" w:after="60"/>
              <w:rPr>
                <w:b/>
                <w:sz w:val="16"/>
                <w:szCs w:val="16"/>
                <w:lang w:val="en-US"/>
              </w:rPr>
            </w:pPr>
          </w:p>
        </w:tc>
        <w:tc>
          <w:tcPr>
            <w:tcW w:w="8108" w:type="dxa"/>
          </w:tcPr>
          <w:p w:rsidR="00D25447" w:rsidRPr="003D66AD" w:rsidP="00D25447">
            <w:pPr>
              <w:pStyle w:val="Default"/>
              <w:spacing w:before="120" w:after="240"/>
              <w:rPr>
                <w:sz w:val="14"/>
                <w:szCs w:val="20"/>
                <w:lang w:val="en-US"/>
              </w:rPr>
            </w:pPr>
            <w:r w:rsidRPr="003D66AD">
              <w:rPr>
                <w:sz w:val="14"/>
                <w:szCs w:val="20"/>
                <w:lang w:val="en-US"/>
              </w:rPr>
              <w:t>The functions of the safety manager should be to:</w:t>
            </w:r>
          </w:p>
          <w:p w:rsidR="00D25447" w:rsidRPr="003D66AD" w:rsidP="00D25447">
            <w:pPr>
              <w:pStyle w:val="Default"/>
              <w:spacing w:before="120" w:after="240"/>
              <w:rPr>
                <w:sz w:val="14"/>
                <w:szCs w:val="20"/>
                <w:lang w:val="en-US"/>
              </w:rPr>
            </w:pPr>
            <w:r w:rsidRPr="003D66AD">
              <w:rPr>
                <w:sz w:val="14"/>
                <w:szCs w:val="20"/>
                <w:lang w:val="en-US"/>
              </w:rPr>
              <w:t>(</w:t>
            </w:r>
            <w:r w:rsidRPr="003D66AD">
              <w:rPr>
                <w:sz w:val="14"/>
                <w:szCs w:val="20"/>
                <w:lang w:val="en-US"/>
              </w:rPr>
              <w:t>i</w:t>
            </w:r>
            <w:r w:rsidRPr="003D66AD">
              <w:rPr>
                <w:sz w:val="14"/>
                <w:szCs w:val="20"/>
                <w:lang w:val="en-US"/>
              </w:rPr>
              <w:t>) facilitate hazard identification, risk analysis and management;</w:t>
            </w:r>
          </w:p>
          <w:p w:rsidR="00D25447" w:rsidRPr="003D66AD" w:rsidP="00D25447">
            <w:pPr>
              <w:pStyle w:val="Default"/>
              <w:spacing w:before="120" w:after="240"/>
              <w:rPr>
                <w:sz w:val="14"/>
                <w:szCs w:val="20"/>
                <w:lang w:val="en-US"/>
              </w:rPr>
            </w:pPr>
            <w:r w:rsidRPr="003D66AD">
              <w:rPr>
                <w:sz w:val="14"/>
                <w:szCs w:val="20"/>
                <w:lang w:val="en-US"/>
              </w:rPr>
              <w:t>(ii) monitor the implementation of actions taken to mitigate risks, as listed in the safety action plan;</w:t>
            </w:r>
          </w:p>
          <w:p w:rsidR="00D25447" w:rsidRPr="003D66AD" w:rsidP="00D25447">
            <w:pPr>
              <w:pStyle w:val="Default"/>
              <w:spacing w:before="120" w:after="240"/>
              <w:rPr>
                <w:sz w:val="14"/>
                <w:szCs w:val="20"/>
                <w:lang w:val="en-US"/>
              </w:rPr>
            </w:pPr>
            <w:r w:rsidRPr="003D66AD">
              <w:rPr>
                <w:sz w:val="14"/>
                <w:szCs w:val="20"/>
                <w:lang w:val="en-US"/>
              </w:rPr>
              <w:t>(iii) provide periodic reports on safety performance;</w:t>
            </w:r>
          </w:p>
          <w:p w:rsidR="00D25447" w:rsidRPr="003D66AD" w:rsidP="00D25447">
            <w:pPr>
              <w:pStyle w:val="Default"/>
              <w:spacing w:before="120" w:after="240"/>
              <w:rPr>
                <w:sz w:val="14"/>
                <w:szCs w:val="20"/>
                <w:lang w:val="en-US"/>
              </w:rPr>
            </w:pPr>
            <w:r w:rsidRPr="003D66AD">
              <w:rPr>
                <w:sz w:val="14"/>
                <w:szCs w:val="20"/>
                <w:lang w:val="en-US"/>
              </w:rPr>
              <w:t>(iv) ensure maintenance of safety management documentation;</w:t>
            </w:r>
          </w:p>
          <w:p w:rsidR="00D25447" w:rsidRPr="003D66AD" w:rsidP="00D25447">
            <w:pPr>
              <w:pStyle w:val="Default"/>
              <w:spacing w:before="120" w:after="240"/>
              <w:rPr>
                <w:sz w:val="14"/>
                <w:szCs w:val="20"/>
                <w:lang w:val="en-US"/>
              </w:rPr>
            </w:pPr>
            <w:r w:rsidRPr="003D66AD">
              <w:rPr>
                <w:sz w:val="14"/>
                <w:szCs w:val="20"/>
                <w:lang w:val="en-US"/>
              </w:rPr>
              <w:t>(v) ensure that there is safety management training available and that it meets acceptable standards;</w:t>
            </w:r>
          </w:p>
          <w:p w:rsidR="00D25447" w:rsidRPr="003D66AD" w:rsidP="00D25447">
            <w:pPr>
              <w:pStyle w:val="Default"/>
              <w:spacing w:before="120" w:after="240"/>
              <w:rPr>
                <w:sz w:val="14"/>
                <w:szCs w:val="20"/>
                <w:lang w:val="en-US"/>
              </w:rPr>
            </w:pPr>
            <w:r w:rsidRPr="003D66AD">
              <w:rPr>
                <w:sz w:val="14"/>
                <w:szCs w:val="20"/>
                <w:lang w:val="en-US"/>
              </w:rPr>
              <w:t>(vi) provide advice on safety matters; and</w:t>
            </w:r>
          </w:p>
          <w:p w:rsidR="00D25447" w:rsidRPr="003D66AD" w:rsidP="00D25447">
            <w:pPr>
              <w:pStyle w:val="Default"/>
              <w:spacing w:before="120" w:after="240"/>
              <w:rPr>
                <w:sz w:val="14"/>
                <w:szCs w:val="20"/>
                <w:lang w:val="en-US"/>
              </w:rPr>
            </w:pPr>
            <w:r w:rsidRPr="003D66AD">
              <w:rPr>
                <w:sz w:val="14"/>
                <w:szCs w:val="20"/>
                <w:lang w:val="en-US"/>
              </w:rPr>
              <w:t xml:space="preserve">(vii) </w:t>
            </w:r>
            <w:r w:rsidRPr="003D66AD">
              <w:rPr>
                <w:sz w:val="14"/>
                <w:szCs w:val="20"/>
                <w:lang w:val="en-US"/>
              </w:rPr>
              <w:t>ensure</w:t>
            </w:r>
            <w:r w:rsidRPr="003D66AD">
              <w:rPr>
                <w:sz w:val="14"/>
                <w:szCs w:val="20"/>
                <w:lang w:val="en-US"/>
              </w:rPr>
              <w:t xml:space="preserve"> initiation and follow-up of internal occurrence / accident investigations.</w:t>
            </w:r>
          </w:p>
        </w:tc>
        <w:tc>
          <w:tcPr>
            <w:tcW w:w="1530" w:type="dxa"/>
            <w:vAlign w:val="center"/>
          </w:tcPr>
          <w:p w:rsidR="00D25447" w:rsidRPr="003D66AD" w:rsidP="0072270A">
            <w:pPr>
              <w:pStyle w:val="Default"/>
              <w:spacing w:before="120" w:after="240"/>
              <w:jc w:val="center"/>
              <w:rPr>
                <w:sz w:val="16"/>
                <w:szCs w:val="20"/>
                <w:lang w:val="en-US"/>
              </w:rPr>
            </w:pPr>
          </w:p>
        </w:tc>
        <w:tc>
          <w:tcPr>
            <w:tcW w:w="1422" w:type="dxa"/>
            <w:vAlign w:val="center"/>
          </w:tcPr>
          <w:p w:rsidR="00D25447" w:rsidRPr="003D66AD" w:rsidP="0072270A">
            <w:pPr>
              <w:pStyle w:val="Default"/>
              <w:spacing w:before="60" w:after="60"/>
              <w:jc w:val="center"/>
              <w:rPr>
                <w:sz w:val="16"/>
                <w:szCs w:val="20"/>
                <w:lang w:val="en-US"/>
              </w:rPr>
            </w:pPr>
          </w:p>
        </w:tc>
      </w:tr>
      <w:tr w:rsidTr="0072270A">
        <w:tblPrEx>
          <w:tblW w:w="15280" w:type="dxa"/>
          <w:tblLayout w:type="fixed"/>
          <w:tblLook w:val="0000"/>
        </w:tblPrEx>
        <w:trPr>
          <w:trHeight w:val="1178"/>
        </w:trPr>
        <w:tc>
          <w:tcPr>
            <w:tcW w:w="4220" w:type="dxa"/>
            <w:vMerge/>
            <w:vAlign w:val="center"/>
          </w:tcPr>
          <w:p w:rsidR="0072270A" w:rsidRPr="003D66AD" w:rsidP="009A1009">
            <w:pPr>
              <w:pStyle w:val="Default"/>
              <w:spacing w:before="60" w:after="60"/>
              <w:rPr>
                <w:b/>
                <w:sz w:val="16"/>
                <w:szCs w:val="16"/>
                <w:lang w:val="en-US"/>
              </w:rPr>
            </w:pPr>
          </w:p>
        </w:tc>
        <w:tc>
          <w:tcPr>
            <w:tcW w:w="11060" w:type="dxa"/>
            <w:gridSpan w:val="3"/>
            <w:vAlign w:val="center"/>
          </w:tcPr>
          <w:p w:rsidR="0072270A" w:rsidRPr="003D66AD" w:rsidP="0072270A">
            <w:pPr>
              <w:pStyle w:val="Default"/>
              <w:spacing w:before="120" w:after="240"/>
              <w:rPr>
                <w:sz w:val="14"/>
                <w:szCs w:val="20"/>
                <w:lang w:val="en-US"/>
              </w:rPr>
            </w:pPr>
            <w:r w:rsidRPr="003D66AD">
              <w:rPr>
                <w:sz w:val="14"/>
                <w:szCs w:val="20"/>
                <w:lang w:val="en-US"/>
              </w:rPr>
              <w:t xml:space="preserve">Depending on the size of the organisation and the nature and complexity of its activities, </w:t>
            </w:r>
            <w:r w:rsidRPr="003D66AD">
              <w:rPr>
                <w:sz w:val="14"/>
                <w:szCs w:val="20"/>
                <w:lang w:val="en-US"/>
              </w:rPr>
              <w:t>the safety manager may be assisted by additional safety personnel for the performance of all safety management related tasks</w:t>
            </w:r>
            <w:r w:rsidRPr="003D66AD">
              <w:rPr>
                <w:sz w:val="14"/>
                <w:szCs w:val="20"/>
                <w:lang w:val="en-US"/>
              </w:rPr>
              <w:t>.</w:t>
            </w:r>
          </w:p>
          <w:p w:rsidR="0072270A" w:rsidRPr="003D66AD" w:rsidP="0072270A">
            <w:pPr>
              <w:pStyle w:val="Default"/>
              <w:spacing w:before="60" w:after="60"/>
              <w:rPr>
                <w:sz w:val="16"/>
                <w:szCs w:val="20"/>
                <w:lang w:val="en-US"/>
              </w:rPr>
            </w:pPr>
            <w:r w:rsidRPr="003D66AD">
              <w:rPr>
                <w:sz w:val="14"/>
                <w:szCs w:val="20"/>
                <w:lang w:val="en-US"/>
              </w:rPr>
              <w:t xml:space="preserve">Regardless of the </w:t>
            </w:r>
            <w:r w:rsidRPr="003D66AD">
              <w:rPr>
                <w:sz w:val="14"/>
                <w:szCs w:val="20"/>
                <w:lang w:val="en-US"/>
              </w:rPr>
              <w:t>organisational</w:t>
            </w:r>
            <w:r w:rsidRPr="003D66AD">
              <w:rPr>
                <w:sz w:val="14"/>
                <w:szCs w:val="20"/>
                <w:lang w:val="en-US"/>
              </w:rPr>
              <w:t xml:space="preserve"> </w:t>
            </w:r>
            <w:r w:rsidRPr="003D66AD">
              <w:rPr>
                <w:sz w:val="14"/>
                <w:szCs w:val="20"/>
                <w:lang w:val="en-US"/>
              </w:rPr>
              <w:t>set-up</w:t>
            </w:r>
            <w:r w:rsidRPr="003D66AD">
              <w:rPr>
                <w:sz w:val="14"/>
                <w:szCs w:val="20"/>
                <w:lang w:val="en-US"/>
              </w:rPr>
              <w:t xml:space="preserve"> it is important that the safety manager remains the unique focal point as regards the development, administration and maintenance of the </w:t>
            </w:r>
            <w:r w:rsidRPr="003D66AD">
              <w:rPr>
                <w:sz w:val="14"/>
                <w:szCs w:val="20"/>
                <w:lang w:val="en-US"/>
              </w:rPr>
              <w:t>organisation’s</w:t>
            </w:r>
            <w:r w:rsidRPr="003D66AD">
              <w:rPr>
                <w:sz w:val="14"/>
                <w:szCs w:val="20"/>
                <w:lang w:val="en-US"/>
              </w:rPr>
              <w:t xml:space="preserve"> safety management system.</w:t>
            </w:r>
          </w:p>
        </w:tc>
      </w:tr>
      <w:tr w:rsidTr="0072270A">
        <w:tblPrEx>
          <w:tblW w:w="15280" w:type="dxa"/>
          <w:tblLayout w:type="fixed"/>
          <w:tblLook w:val="0000"/>
        </w:tblPrEx>
        <w:trPr>
          <w:trHeight w:val="518"/>
        </w:trPr>
        <w:tc>
          <w:tcPr>
            <w:tcW w:w="4220" w:type="dxa"/>
            <w:vMerge w:val="restart"/>
            <w:vAlign w:val="center"/>
          </w:tcPr>
          <w:p w:rsidR="00D25447" w:rsidRPr="003D66AD" w:rsidP="009A1009">
            <w:pPr>
              <w:pStyle w:val="Default"/>
              <w:spacing w:before="120" w:after="240"/>
              <w:rPr>
                <w:b/>
                <w:sz w:val="16"/>
                <w:szCs w:val="20"/>
                <w:lang w:val="en-US"/>
              </w:rPr>
            </w:pPr>
            <w:r w:rsidRPr="003D66AD">
              <w:rPr>
                <w:b/>
                <w:sz w:val="16"/>
                <w:szCs w:val="16"/>
                <w:lang w:val="en-US"/>
              </w:rPr>
              <w:t>Safety review board</w:t>
            </w:r>
          </w:p>
        </w:tc>
        <w:tc>
          <w:tcPr>
            <w:tcW w:w="8108" w:type="dxa"/>
          </w:tcPr>
          <w:p w:rsidR="00D25447" w:rsidRPr="003D66AD" w:rsidP="00D25447">
            <w:pPr>
              <w:pStyle w:val="Default"/>
              <w:spacing w:before="120" w:after="240"/>
              <w:jc w:val="both"/>
              <w:rPr>
                <w:sz w:val="14"/>
                <w:szCs w:val="20"/>
                <w:lang w:val="en-US"/>
              </w:rPr>
            </w:pPr>
            <w:r w:rsidRPr="003D66AD">
              <w:rPr>
                <w:sz w:val="14"/>
                <w:szCs w:val="20"/>
                <w:lang w:val="en-US"/>
              </w:rPr>
              <w:t xml:space="preserve">The Safety review board should be a </w:t>
            </w:r>
            <w:r w:rsidRPr="003D66AD">
              <w:rPr>
                <w:sz w:val="14"/>
                <w:szCs w:val="20"/>
                <w:lang w:val="en-US"/>
              </w:rPr>
              <w:t>high level</w:t>
            </w:r>
            <w:r w:rsidRPr="003D66AD">
              <w:rPr>
                <w:sz w:val="14"/>
                <w:szCs w:val="20"/>
                <w:lang w:val="en-US"/>
              </w:rPr>
              <w:t xml:space="preserve"> committee that considers matters of strategic safety in support of the accountable manager’s safety accountability.</w:t>
            </w:r>
          </w:p>
        </w:tc>
        <w:tc>
          <w:tcPr>
            <w:tcW w:w="1530" w:type="dxa"/>
            <w:vAlign w:val="center"/>
          </w:tcPr>
          <w:p w:rsidR="00D25447" w:rsidRPr="003D66AD" w:rsidP="0072270A">
            <w:pPr>
              <w:pStyle w:val="Default"/>
              <w:spacing w:before="120" w:after="240"/>
              <w:jc w:val="center"/>
              <w:rPr>
                <w:sz w:val="16"/>
                <w:szCs w:val="20"/>
                <w:lang w:val="en-US"/>
              </w:rPr>
            </w:pPr>
          </w:p>
        </w:tc>
        <w:tc>
          <w:tcPr>
            <w:tcW w:w="1422" w:type="dxa"/>
            <w:vAlign w:val="center"/>
          </w:tcPr>
          <w:p w:rsidR="00D25447" w:rsidRPr="003D66AD" w:rsidP="0072270A">
            <w:pPr>
              <w:pStyle w:val="Default"/>
              <w:spacing w:before="60" w:after="60"/>
              <w:jc w:val="center"/>
              <w:rPr>
                <w:sz w:val="16"/>
                <w:szCs w:val="20"/>
                <w:lang w:val="en-US"/>
              </w:rPr>
            </w:pPr>
          </w:p>
        </w:tc>
      </w:tr>
      <w:tr w:rsidTr="0072270A">
        <w:tblPrEx>
          <w:tblW w:w="15280" w:type="dxa"/>
          <w:tblLayout w:type="fixed"/>
          <w:tblLook w:val="0000"/>
        </w:tblPrEx>
        <w:trPr>
          <w:trHeight w:val="599"/>
        </w:trPr>
        <w:tc>
          <w:tcPr>
            <w:tcW w:w="4220" w:type="dxa"/>
            <w:vMerge/>
          </w:tcPr>
          <w:p w:rsidR="00D25447" w:rsidRPr="003D66AD" w:rsidP="00AF2818">
            <w:pPr>
              <w:pStyle w:val="Default"/>
              <w:spacing w:before="120" w:after="240"/>
              <w:jc w:val="both"/>
              <w:rPr>
                <w:b/>
                <w:sz w:val="16"/>
                <w:szCs w:val="16"/>
                <w:lang w:val="en-US"/>
              </w:rPr>
            </w:pPr>
          </w:p>
        </w:tc>
        <w:tc>
          <w:tcPr>
            <w:tcW w:w="8108" w:type="dxa"/>
          </w:tcPr>
          <w:p w:rsidR="00D25447" w:rsidRPr="003D66AD" w:rsidP="00D25447">
            <w:pPr>
              <w:pStyle w:val="Default"/>
              <w:spacing w:before="120" w:after="240"/>
              <w:jc w:val="both"/>
              <w:rPr>
                <w:sz w:val="14"/>
                <w:szCs w:val="20"/>
                <w:lang w:val="en-US"/>
              </w:rPr>
            </w:pPr>
            <w:r w:rsidRPr="003D66AD">
              <w:rPr>
                <w:sz w:val="14"/>
                <w:szCs w:val="20"/>
                <w:lang w:val="en-US"/>
              </w:rPr>
              <w:t xml:space="preserve">The board should </w:t>
            </w:r>
            <w:r w:rsidRPr="003D66AD">
              <w:rPr>
                <w:sz w:val="14"/>
                <w:szCs w:val="20"/>
                <w:lang w:val="en-US"/>
              </w:rPr>
              <w:t>be chaired</w:t>
            </w:r>
            <w:r w:rsidRPr="003D66AD">
              <w:rPr>
                <w:sz w:val="14"/>
                <w:szCs w:val="20"/>
                <w:lang w:val="en-US"/>
              </w:rPr>
              <w:t xml:space="preserve"> by the accountable manager and be composed of heads of functional areas.</w:t>
            </w:r>
          </w:p>
        </w:tc>
        <w:tc>
          <w:tcPr>
            <w:tcW w:w="1530" w:type="dxa"/>
            <w:vAlign w:val="center"/>
          </w:tcPr>
          <w:p w:rsidR="00D25447" w:rsidRPr="003D66AD" w:rsidP="0072270A">
            <w:pPr>
              <w:pStyle w:val="Default"/>
              <w:spacing w:before="120" w:after="240"/>
              <w:jc w:val="center"/>
              <w:rPr>
                <w:sz w:val="16"/>
                <w:szCs w:val="20"/>
                <w:lang w:val="en-US"/>
              </w:rPr>
            </w:pPr>
          </w:p>
        </w:tc>
        <w:tc>
          <w:tcPr>
            <w:tcW w:w="1422" w:type="dxa"/>
            <w:vAlign w:val="center"/>
          </w:tcPr>
          <w:p w:rsidR="00D25447" w:rsidRPr="003D66AD" w:rsidP="0072270A">
            <w:pPr>
              <w:pStyle w:val="Default"/>
              <w:spacing w:before="60" w:after="60"/>
              <w:jc w:val="center"/>
              <w:rPr>
                <w:sz w:val="16"/>
                <w:szCs w:val="20"/>
                <w:lang w:val="en-US"/>
              </w:rPr>
            </w:pPr>
          </w:p>
        </w:tc>
      </w:tr>
      <w:tr w:rsidTr="0072270A">
        <w:tblPrEx>
          <w:tblW w:w="15280" w:type="dxa"/>
          <w:tblLayout w:type="fixed"/>
          <w:tblLook w:val="0000"/>
        </w:tblPrEx>
        <w:trPr>
          <w:trHeight w:val="1658"/>
        </w:trPr>
        <w:tc>
          <w:tcPr>
            <w:tcW w:w="4220" w:type="dxa"/>
            <w:vMerge/>
          </w:tcPr>
          <w:p w:rsidR="00D25447" w:rsidRPr="003D66AD" w:rsidP="00AF2818">
            <w:pPr>
              <w:pStyle w:val="Default"/>
              <w:spacing w:before="120" w:after="240"/>
              <w:jc w:val="both"/>
              <w:rPr>
                <w:b/>
                <w:sz w:val="16"/>
                <w:szCs w:val="16"/>
                <w:lang w:val="en-US"/>
              </w:rPr>
            </w:pPr>
          </w:p>
        </w:tc>
        <w:tc>
          <w:tcPr>
            <w:tcW w:w="8108" w:type="dxa"/>
          </w:tcPr>
          <w:p w:rsidR="00D25447" w:rsidRPr="003D66AD" w:rsidP="00D25447">
            <w:pPr>
              <w:pStyle w:val="Default"/>
              <w:spacing w:before="120" w:after="240"/>
              <w:jc w:val="both"/>
              <w:rPr>
                <w:sz w:val="14"/>
                <w:szCs w:val="20"/>
                <w:lang w:val="en-US"/>
              </w:rPr>
            </w:pPr>
            <w:r w:rsidRPr="003D66AD">
              <w:rPr>
                <w:sz w:val="14"/>
                <w:szCs w:val="20"/>
                <w:lang w:val="en-US"/>
              </w:rPr>
              <w:t>The safety review board should monitor:</w:t>
            </w:r>
          </w:p>
          <w:p w:rsidR="00D25447" w:rsidRPr="003D66AD" w:rsidP="00D25447">
            <w:pPr>
              <w:pStyle w:val="Default"/>
              <w:spacing w:before="120" w:after="240"/>
              <w:jc w:val="both"/>
              <w:rPr>
                <w:sz w:val="14"/>
                <w:szCs w:val="20"/>
                <w:lang w:val="en-US"/>
              </w:rPr>
            </w:pPr>
            <w:r w:rsidRPr="003D66AD">
              <w:rPr>
                <w:sz w:val="14"/>
                <w:szCs w:val="20"/>
                <w:lang w:val="en-US"/>
              </w:rPr>
              <w:t>(</w:t>
            </w:r>
            <w:r w:rsidRPr="003D66AD">
              <w:rPr>
                <w:sz w:val="14"/>
                <w:szCs w:val="20"/>
                <w:lang w:val="en-US"/>
              </w:rPr>
              <w:t>i</w:t>
            </w:r>
            <w:r w:rsidRPr="003D66AD">
              <w:rPr>
                <w:sz w:val="14"/>
                <w:szCs w:val="20"/>
                <w:lang w:val="en-US"/>
              </w:rPr>
              <w:t>) safety performance against the safety policy and objectives;</w:t>
            </w:r>
          </w:p>
          <w:p w:rsidR="00D25447" w:rsidRPr="003D66AD" w:rsidP="00D25447">
            <w:pPr>
              <w:pStyle w:val="Default"/>
              <w:spacing w:before="120" w:after="240"/>
              <w:jc w:val="both"/>
              <w:rPr>
                <w:sz w:val="14"/>
                <w:szCs w:val="20"/>
                <w:lang w:val="en-US"/>
              </w:rPr>
            </w:pPr>
            <w:r w:rsidRPr="003D66AD">
              <w:rPr>
                <w:sz w:val="14"/>
                <w:szCs w:val="20"/>
                <w:lang w:val="en-US"/>
              </w:rPr>
              <w:t>(ii) that any safety action is taken in a timely manner; and</w:t>
            </w:r>
          </w:p>
          <w:p w:rsidR="00D25447" w:rsidRPr="003D66AD" w:rsidP="00D25447">
            <w:pPr>
              <w:pStyle w:val="Default"/>
              <w:spacing w:before="120" w:after="240"/>
              <w:jc w:val="both"/>
              <w:rPr>
                <w:sz w:val="14"/>
                <w:szCs w:val="20"/>
                <w:lang w:val="en-US"/>
              </w:rPr>
            </w:pPr>
            <w:r w:rsidRPr="003D66AD">
              <w:rPr>
                <w:sz w:val="14"/>
                <w:szCs w:val="20"/>
                <w:lang w:val="en-US"/>
              </w:rPr>
              <w:t xml:space="preserve">(iii) </w:t>
            </w:r>
            <w:r w:rsidRPr="003D66AD">
              <w:rPr>
                <w:sz w:val="14"/>
                <w:szCs w:val="20"/>
                <w:lang w:val="en-US"/>
              </w:rPr>
              <w:t>the</w:t>
            </w:r>
            <w:r w:rsidRPr="003D66AD">
              <w:rPr>
                <w:sz w:val="14"/>
                <w:szCs w:val="20"/>
                <w:lang w:val="en-US"/>
              </w:rPr>
              <w:t xml:space="preserve"> effectiveness of the </w:t>
            </w:r>
            <w:r w:rsidRPr="003D66AD">
              <w:rPr>
                <w:sz w:val="14"/>
                <w:szCs w:val="20"/>
                <w:lang w:val="en-US"/>
              </w:rPr>
              <w:t>organisation’s</w:t>
            </w:r>
            <w:r w:rsidRPr="003D66AD">
              <w:rPr>
                <w:sz w:val="14"/>
                <w:szCs w:val="20"/>
                <w:lang w:val="en-US"/>
              </w:rPr>
              <w:t xml:space="preserve"> safety management processes.</w:t>
            </w:r>
          </w:p>
        </w:tc>
        <w:tc>
          <w:tcPr>
            <w:tcW w:w="1530" w:type="dxa"/>
            <w:vAlign w:val="center"/>
          </w:tcPr>
          <w:p w:rsidR="00D25447" w:rsidRPr="003D66AD" w:rsidP="0072270A">
            <w:pPr>
              <w:pStyle w:val="Default"/>
              <w:spacing w:before="120" w:after="240"/>
              <w:jc w:val="center"/>
              <w:rPr>
                <w:sz w:val="16"/>
                <w:szCs w:val="20"/>
                <w:lang w:val="en-US"/>
              </w:rPr>
            </w:pPr>
          </w:p>
        </w:tc>
        <w:tc>
          <w:tcPr>
            <w:tcW w:w="1422" w:type="dxa"/>
            <w:vAlign w:val="center"/>
          </w:tcPr>
          <w:p w:rsidR="00D25447" w:rsidRPr="003D66AD" w:rsidP="0072270A">
            <w:pPr>
              <w:pStyle w:val="Default"/>
              <w:spacing w:before="60" w:after="60"/>
              <w:jc w:val="center"/>
              <w:rPr>
                <w:sz w:val="16"/>
                <w:szCs w:val="20"/>
                <w:lang w:val="en-US"/>
              </w:rPr>
            </w:pPr>
          </w:p>
        </w:tc>
      </w:tr>
      <w:tr w:rsidTr="0072270A">
        <w:tblPrEx>
          <w:tblW w:w="15280" w:type="dxa"/>
          <w:tblLayout w:type="fixed"/>
          <w:tblLook w:val="0000"/>
        </w:tblPrEx>
        <w:trPr>
          <w:trHeight w:val="549"/>
        </w:trPr>
        <w:tc>
          <w:tcPr>
            <w:tcW w:w="4220" w:type="dxa"/>
            <w:vMerge/>
          </w:tcPr>
          <w:p w:rsidR="00D25447" w:rsidRPr="003D66AD" w:rsidP="00AF2818">
            <w:pPr>
              <w:pStyle w:val="Default"/>
              <w:spacing w:before="120" w:after="240"/>
              <w:jc w:val="both"/>
              <w:rPr>
                <w:b/>
                <w:sz w:val="16"/>
                <w:szCs w:val="16"/>
                <w:lang w:val="en-US"/>
              </w:rPr>
            </w:pPr>
          </w:p>
        </w:tc>
        <w:tc>
          <w:tcPr>
            <w:tcW w:w="8108" w:type="dxa"/>
          </w:tcPr>
          <w:p w:rsidR="00D25447" w:rsidRPr="003D66AD" w:rsidP="00D25447">
            <w:pPr>
              <w:pStyle w:val="Default"/>
              <w:spacing w:before="120" w:after="240"/>
              <w:jc w:val="both"/>
              <w:rPr>
                <w:sz w:val="14"/>
                <w:szCs w:val="20"/>
                <w:lang w:val="en-US"/>
              </w:rPr>
            </w:pPr>
            <w:r w:rsidRPr="003D66AD">
              <w:rPr>
                <w:sz w:val="14"/>
                <w:szCs w:val="20"/>
                <w:lang w:val="en-US"/>
              </w:rPr>
              <w:t xml:space="preserve">The safety review board should ensure that appropriate resources </w:t>
            </w:r>
            <w:r w:rsidRPr="003D66AD">
              <w:rPr>
                <w:sz w:val="14"/>
                <w:szCs w:val="20"/>
                <w:lang w:val="en-US"/>
              </w:rPr>
              <w:t>are allocated</w:t>
            </w:r>
            <w:r w:rsidRPr="003D66AD">
              <w:rPr>
                <w:sz w:val="14"/>
                <w:szCs w:val="20"/>
                <w:lang w:val="en-US"/>
              </w:rPr>
              <w:t xml:space="preserve"> to achieve the established safety performance.</w:t>
            </w:r>
          </w:p>
        </w:tc>
        <w:tc>
          <w:tcPr>
            <w:tcW w:w="1530" w:type="dxa"/>
            <w:vAlign w:val="center"/>
          </w:tcPr>
          <w:p w:rsidR="00D25447" w:rsidRPr="003D66AD" w:rsidP="0072270A">
            <w:pPr>
              <w:pStyle w:val="Default"/>
              <w:spacing w:before="120" w:after="240"/>
              <w:jc w:val="center"/>
              <w:rPr>
                <w:sz w:val="16"/>
                <w:szCs w:val="20"/>
                <w:lang w:val="en-US"/>
              </w:rPr>
            </w:pPr>
          </w:p>
        </w:tc>
        <w:tc>
          <w:tcPr>
            <w:tcW w:w="1422" w:type="dxa"/>
            <w:vAlign w:val="center"/>
          </w:tcPr>
          <w:p w:rsidR="00D25447" w:rsidRPr="003D66AD" w:rsidP="0072270A">
            <w:pPr>
              <w:pStyle w:val="Default"/>
              <w:spacing w:before="60" w:after="60"/>
              <w:jc w:val="center"/>
              <w:rPr>
                <w:sz w:val="16"/>
                <w:szCs w:val="20"/>
                <w:lang w:val="en-US"/>
              </w:rPr>
            </w:pPr>
          </w:p>
        </w:tc>
      </w:tr>
      <w:tr w:rsidTr="00D25447">
        <w:tblPrEx>
          <w:tblW w:w="15280" w:type="dxa"/>
          <w:tblLayout w:type="fixed"/>
          <w:tblLook w:val="0000"/>
        </w:tblPrEx>
        <w:trPr>
          <w:trHeight w:val="795"/>
        </w:trPr>
        <w:tc>
          <w:tcPr>
            <w:tcW w:w="4220" w:type="dxa"/>
            <w:vMerge/>
          </w:tcPr>
          <w:p w:rsidR="00D25447" w:rsidRPr="003D66AD" w:rsidP="00AF2818">
            <w:pPr>
              <w:pStyle w:val="Default"/>
              <w:spacing w:before="120" w:after="240"/>
              <w:jc w:val="both"/>
              <w:rPr>
                <w:b/>
                <w:sz w:val="16"/>
                <w:szCs w:val="16"/>
                <w:lang w:val="en-US"/>
              </w:rPr>
            </w:pPr>
          </w:p>
        </w:tc>
        <w:tc>
          <w:tcPr>
            <w:tcW w:w="8108" w:type="dxa"/>
          </w:tcPr>
          <w:p w:rsidR="00D25447" w:rsidRPr="003D66AD" w:rsidP="00D25447">
            <w:pPr>
              <w:pStyle w:val="Default"/>
              <w:spacing w:before="120" w:after="240"/>
              <w:jc w:val="both"/>
              <w:rPr>
                <w:sz w:val="14"/>
                <w:szCs w:val="20"/>
                <w:lang w:val="en-US"/>
              </w:rPr>
            </w:pPr>
            <w:r w:rsidRPr="003D66AD">
              <w:rPr>
                <w:sz w:val="14"/>
                <w:szCs w:val="20"/>
                <w:lang w:val="en-US"/>
              </w:rPr>
              <w:t xml:space="preserve">The safety manager or any other relevant person may attend, as appropriate, </w:t>
            </w:r>
            <w:r w:rsidRPr="003D66AD">
              <w:rPr>
                <w:sz w:val="14"/>
                <w:szCs w:val="20"/>
                <w:lang w:val="en-US"/>
              </w:rPr>
              <w:t>safety review board meetings</w:t>
            </w:r>
            <w:r w:rsidRPr="003D66AD">
              <w:rPr>
                <w:sz w:val="14"/>
                <w:szCs w:val="20"/>
                <w:lang w:val="en-US"/>
              </w:rPr>
              <w:t xml:space="preserve">. He/she may communicate to the accountable manager all information, as necessary, to allow </w:t>
            </w:r>
            <w:r w:rsidRPr="003D66AD">
              <w:rPr>
                <w:sz w:val="14"/>
                <w:szCs w:val="20"/>
                <w:lang w:val="en-US"/>
              </w:rPr>
              <w:t>decision making</w:t>
            </w:r>
            <w:r w:rsidRPr="003D66AD">
              <w:rPr>
                <w:sz w:val="14"/>
                <w:szCs w:val="20"/>
                <w:lang w:val="en-US"/>
              </w:rPr>
              <w:t xml:space="preserve"> based on safety data.</w:t>
            </w:r>
          </w:p>
        </w:tc>
        <w:tc>
          <w:tcPr>
            <w:tcW w:w="1530" w:type="dxa"/>
          </w:tcPr>
          <w:p w:rsidR="00D25447" w:rsidRPr="003D66AD" w:rsidP="00AF2818">
            <w:pPr>
              <w:pStyle w:val="Default"/>
              <w:spacing w:before="120" w:after="240"/>
              <w:rPr>
                <w:sz w:val="16"/>
                <w:szCs w:val="20"/>
                <w:lang w:val="en-US"/>
              </w:rPr>
            </w:pPr>
          </w:p>
        </w:tc>
        <w:tc>
          <w:tcPr>
            <w:tcW w:w="1422" w:type="dxa"/>
          </w:tcPr>
          <w:p w:rsidR="00D25447" w:rsidRPr="003D66AD" w:rsidP="00AF2818">
            <w:pPr>
              <w:pStyle w:val="Default"/>
              <w:spacing w:before="60" w:after="60"/>
              <w:rPr>
                <w:sz w:val="16"/>
                <w:szCs w:val="20"/>
                <w:lang w:val="en-US"/>
              </w:rPr>
            </w:pPr>
          </w:p>
        </w:tc>
      </w:tr>
      <w:tr w:rsidTr="009A1009">
        <w:tblPrEx>
          <w:tblW w:w="15280" w:type="dxa"/>
          <w:tblLayout w:type="fixed"/>
          <w:tblLook w:val="0000"/>
        </w:tblPrEx>
        <w:trPr>
          <w:trHeight w:val="1704"/>
        </w:trPr>
        <w:tc>
          <w:tcPr>
            <w:tcW w:w="4220" w:type="dxa"/>
            <w:vMerge w:val="restart"/>
            <w:vAlign w:val="center"/>
          </w:tcPr>
          <w:p w:rsidR="00D25447" w:rsidRPr="003D66AD" w:rsidP="009A1009">
            <w:pPr>
              <w:pStyle w:val="Default"/>
              <w:spacing w:before="120" w:after="240"/>
              <w:rPr>
                <w:b/>
                <w:sz w:val="16"/>
                <w:szCs w:val="20"/>
                <w:lang w:val="en-US"/>
              </w:rPr>
            </w:pPr>
            <w:r w:rsidRPr="003D66AD">
              <w:rPr>
                <w:b/>
                <w:sz w:val="16"/>
                <w:szCs w:val="20"/>
                <w:lang w:val="en-US"/>
              </w:rPr>
              <w:t>SAFETY ACTION GROUP</w:t>
            </w:r>
          </w:p>
        </w:tc>
        <w:tc>
          <w:tcPr>
            <w:tcW w:w="8108" w:type="dxa"/>
          </w:tcPr>
          <w:p w:rsidR="00D25447" w:rsidRPr="003D66AD" w:rsidP="00D25447">
            <w:pPr>
              <w:pStyle w:val="Default"/>
              <w:spacing w:before="120" w:after="240"/>
              <w:jc w:val="both"/>
              <w:rPr>
                <w:sz w:val="14"/>
                <w:szCs w:val="20"/>
                <w:lang w:val="en-US"/>
              </w:rPr>
            </w:pPr>
            <w:r w:rsidRPr="003D66AD">
              <w:rPr>
                <w:sz w:val="14"/>
                <w:szCs w:val="20"/>
                <w:lang w:val="en-US"/>
              </w:rPr>
              <w:t xml:space="preserve">A safety action group </w:t>
            </w:r>
            <w:r w:rsidRPr="003D66AD">
              <w:rPr>
                <w:sz w:val="14"/>
                <w:szCs w:val="20"/>
                <w:lang w:val="en-US"/>
              </w:rPr>
              <w:t>may be established</w:t>
            </w:r>
            <w:r w:rsidRPr="003D66AD">
              <w:rPr>
                <w:sz w:val="14"/>
                <w:szCs w:val="20"/>
                <w:lang w:val="en-US"/>
              </w:rPr>
              <w:t xml:space="preserve"> as a standing group or as an ad-hoc group to assist or act on behalf of the safety review board.</w:t>
            </w:r>
          </w:p>
          <w:p w:rsidR="00D25447" w:rsidRPr="003D66AD" w:rsidP="00D25447">
            <w:pPr>
              <w:pStyle w:val="Default"/>
              <w:spacing w:before="120" w:after="240"/>
              <w:jc w:val="both"/>
              <w:rPr>
                <w:sz w:val="14"/>
                <w:szCs w:val="20"/>
                <w:lang w:val="en-US"/>
              </w:rPr>
            </w:pPr>
            <w:r w:rsidRPr="003D66AD">
              <w:rPr>
                <w:sz w:val="14"/>
                <w:szCs w:val="20"/>
                <w:lang w:val="en-US"/>
              </w:rPr>
              <w:t xml:space="preserve">More than one safety action group </w:t>
            </w:r>
            <w:r w:rsidRPr="003D66AD">
              <w:rPr>
                <w:sz w:val="14"/>
                <w:szCs w:val="20"/>
                <w:lang w:val="en-US"/>
              </w:rPr>
              <w:t>may be established</w:t>
            </w:r>
            <w:r w:rsidRPr="003D66AD">
              <w:rPr>
                <w:sz w:val="14"/>
                <w:szCs w:val="20"/>
                <w:lang w:val="en-US"/>
              </w:rPr>
              <w:t xml:space="preserve"> depending on the scope of the task and specific expertise required.</w:t>
            </w:r>
          </w:p>
          <w:p w:rsidR="00D25447" w:rsidRPr="003D66AD" w:rsidP="00D25447">
            <w:pPr>
              <w:pStyle w:val="Default"/>
              <w:spacing w:before="120" w:after="240"/>
              <w:jc w:val="both"/>
              <w:rPr>
                <w:sz w:val="14"/>
                <w:szCs w:val="20"/>
                <w:lang w:val="en-US"/>
              </w:rPr>
            </w:pPr>
            <w:r w:rsidRPr="003D66AD">
              <w:rPr>
                <w:sz w:val="14"/>
                <w:szCs w:val="20"/>
                <w:lang w:val="en-US"/>
              </w:rPr>
              <w:t>The safety action group should report to and take strategic direction from the safety review board and should be comprised of managers, supervisors and personnel from operational areas.</w:t>
            </w:r>
          </w:p>
          <w:p w:rsidR="00D25447" w:rsidRPr="003D66AD" w:rsidP="00D25447">
            <w:pPr>
              <w:pStyle w:val="Default"/>
              <w:spacing w:before="120" w:after="240"/>
              <w:jc w:val="both"/>
              <w:rPr>
                <w:sz w:val="14"/>
                <w:szCs w:val="20"/>
                <w:lang w:val="en-US"/>
              </w:rPr>
            </w:pPr>
            <w:r w:rsidRPr="003D66AD">
              <w:rPr>
                <w:sz w:val="14"/>
                <w:szCs w:val="20"/>
                <w:lang w:val="en-US"/>
              </w:rPr>
              <w:t>The safety action group should review the effectiveness of previous safety recommendations and safety promotion.</w:t>
            </w:r>
          </w:p>
        </w:tc>
        <w:tc>
          <w:tcPr>
            <w:tcW w:w="1530" w:type="dxa"/>
          </w:tcPr>
          <w:p w:rsidR="00D25447" w:rsidRPr="003D66AD" w:rsidP="00AF2818">
            <w:pPr>
              <w:pStyle w:val="Default"/>
              <w:spacing w:before="120" w:after="240"/>
              <w:rPr>
                <w:sz w:val="16"/>
                <w:szCs w:val="20"/>
                <w:lang w:val="en-US"/>
              </w:rPr>
            </w:pPr>
          </w:p>
        </w:tc>
        <w:tc>
          <w:tcPr>
            <w:tcW w:w="1422" w:type="dxa"/>
          </w:tcPr>
          <w:p w:rsidR="00D25447" w:rsidRPr="003D66AD" w:rsidP="00AF2818">
            <w:pPr>
              <w:pStyle w:val="Default"/>
              <w:spacing w:before="60" w:after="60"/>
              <w:rPr>
                <w:sz w:val="16"/>
                <w:szCs w:val="20"/>
                <w:lang w:val="en-US"/>
              </w:rPr>
            </w:pPr>
          </w:p>
        </w:tc>
      </w:tr>
      <w:tr w:rsidTr="00D25447">
        <w:tblPrEx>
          <w:tblW w:w="15280" w:type="dxa"/>
          <w:tblLayout w:type="fixed"/>
          <w:tblLook w:val="0000"/>
        </w:tblPrEx>
        <w:trPr>
          <w:trHeight w:val="1094"/>
        </w:trPr>
        <w:tc>
          <w:tcPr>
            <w:tcW w:w="4220" w:type="dxa"/>
            <w:vMerge/>
          </w:tcPr>
          <w:p w:rsidR="00D25447" w:rsidRPr="003D66AD" w:rsidP="00AF2818">
            <w:pPr>
              <w:pStyle w:val="Default"/>
              <w:spacing w:before="120" w:after="240"/>
              <w:jc w:val="both"/>
              <w:rPr>
                <w:b/>
                <w:sz w:val="16"/>
                <w:szCs w:val="20"/>
                <w:lang w:val="en-US"/>
              </w:rPr>
            </w:pPr>
          </w:p>
        </w:tc>
        <w:tc>
          <w:tcPr>
            <w:tcW w:w="8108" w:type="dxa"/>
          </w:tcPr>
          <w:p w:rsidR="00D25447" w:rsidRPr="003D66AD" w:rsidP="00D25447">
            <w:pPr>
              <w:pStyle w:val="Default"/>
              <w:spacing w:before="120" w:after="240"/>
              <w:jc w:val="both"/>
              <w:rPr>
                <w:sz w:val="14"/>
                <w:szCs w:val="20"/>
                <w:lang w:val="en-US"/>
              </w:rPr>
            </w:pPr>
            <w:r w:rsidRPr="003D66AD">
              <w:rPr>
                <w:sz w:val="14"/>
                <w:szCs w:val="20"/>
                <w:lang w:val="en-US"/>
              </w:rPr>
              <w:t>The safety action group should:</w:t>
            </w:r>
          </w:p>
          <w:p w:rsidR="00D25447" w:rsidRPr="003D66AD" w:rsidP="00D25447">
            <w:pPr>
              <w:pStyle w:val="Default"/>
              <w:spacing w:before="120" w:after="240"/>
              <w:jc w:val="both"/>
              <w:rPr>
                <w:sz w:val="14"/>
                <w:szCs w:val="20"/>
                <w:lang w:val="en-US"/>
              </w:rPr>
            </w:pPr>
            <w:r w:rsidRPr="003D66AD">
              <w:rPr>
                <w:sz w:val="14"/>
                <w:szCs w:val="20"/>
                <w:lang w:val="en-US"/>
              </w:rPr>
              <w:t>(1) monitor operational safety;</w:t>
            </w:r>
          </w:p>
          <w:p w:rsidR="00D25447" w:rsidRPr="003D66AD" w:rsidP="00D25447">
            <w:pPr>
              <w:pStyle w:val="Default"/>
              <w:spacing w:before="120" w:after="240"/>
              <w:jc w:val="both"/>
              <w:rPr>
                <w:sz w:val="14"/>
                <w:szCs w:val="20"/>
                <w:lang w:val="en-US"/>
              </w:rPr>
            </w:pPr>
            <w:r w:rsidRPr="003D66AD">
              <w:rPr>
                <w:sz w:val="14"/>
                <w:szCs w:val="20"/>
                <w:lang w:val="en-US"/>
              </w:rPr>
              <w:t>(2) resolve identified risks;</w:t>
            </w:r>
          </w:p>
          <w:p w:rsidR="00D25447" w:rsidRPr="003D66AD" w:rsidP="00D25447">
            <w:pPr>
              <w:pStyle w:val="Default"/>
              <w:spacing w:before="120" w:after="240"/>
              <w:jc w:val="both"/>
              <w:rPr>
                <w:sz w:val="14"/>
                <w:szCs w:val="20"/>
                <w:lang w:val="en-US"/>
              </w:rPr>
            </w:pPr>
            <w:r w:rsidRPr="003D66AD">
              <w:rPr>
                <w:sz w:val="14"/>
                <w:szCs w:val="20"/>
                <w:lang w:val="en-US"/>
              </w:rPr>
              <w:t>(3) assess the impact on safety of operational changes; and</w:t>
            </w:r>
          </w:p>
          <w:p w:rsidR="00D25447" w:rsidRPr="003D66AD" w:rsidP="00D25447">
            <w:pPr>
              <w:pStyle w:val="Default"/>
              <w:spacing w:before="120" w:after="240"/>
              <w:jc w:val="both"/>
              <w:rPr>
                <w:sz w:val="14"/>
                <w:szCs w:val="20"/>
                <w:lang w:val="en-US"/>
              </w:rPr>
            </w:pPr>
            <w:r w:rsidRPr="003D66AD">
              <w:rPr>
                <w:sz w:val="14"/>
                <w:szCs w:val="20"/>
                <w:lang w:val="en-US"/>
              </w:rPr>
              <w:t xml:space="preserve">(4) </w:t>
            </w:r>
            <w:r w:rsidRPr="003D66AD">
              <w:rPr>
                <w:sz w:val="14"/>
                <w:szCs w:val="20"/>
                <w:lang w:val="en-US"/>
              </w:rPr>
              <w:t>ensure</w:t>
            </w:r>
            <w:r w:rsidRPr="003D66AD">
              <w:rPr>
                <w:sz w:val="14"/>
                <w:szCs w:val="20"/>
                <w:lang w:val="en-US"/>
              </w:rPr>
              <w:t xml:space="preserve"> that safety actions are implemented within agreed timescales.</w:t>
            </w:r>
          </w:p>
        </w:tc>
        <w:tc>
          <w:tcPr>
            <w:tcW w:w="1530" w:type="dxa"/>
          </w:tcPr>
          <w:p w:rsidR="00D25447" w:rsidRPr="003D66AD" w:rsidP="00AF2818">
            <w:pPr>
              <w:pStyle w:val="Default"/>
              <w:spacing w:before="120" w:after="240"/>
              <w:rPr>
                <w:sz w:val="16"/>
                <w:szCs w:val="20"/>
                <w:lang w:val="en-US"/>
              </w:rPr>
            </w:pPr>
          </w:p>
        </w:tc>
        <w:tc>
          <w:tcPr>
            <w:tcW w:w="1422" w:type="dxa"/>
          </w:tcPr>
          <w:p w:rsidR="00D25447" w:rsidRPr="003D66AD" w:rsidP="00AF2818">
            <w:pPr>
              <w:pStyle w:val="Default"/>
              <w:spacing w:before="60" w:after="60"/>
              <w:rPr>
                <w:sz w:val="16"/>
                <w:szCs w:val="20"/>
                <w:lang w:val="en-US"/>
              </w:rPr>
            </w:pPr>
          </w:p>
        </w:tc>
      </w:tr>
    </w:tbl>
    <w:p w:rsidR="00D25447" w:rsidRPr="003D66AD">
      <w:pPr>
        <w:rPr>
          <w:lang w:val="en-US"/>
        </w:rPr>
      </w:pPr>
      <w:r w:rsidRPr="003D66AD">
        <w:rPr>
          <w:lang w:val="en-US"/>
        </w:rPr>
        <w:br w:type="page"/>
      </w:r>
    </w:p>
    <w:tbl>
      <w:tblPr>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0"/>
        <w:gridCol w:w="8108"/>
        <w:gridCol w:w="1530"/>
        <w:gridCol w:w="1422"/>
      </w:tblGrid>
      <w:tr w:rsidTr="0085778A">
        <w:tblPrEx>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20" w:type="dxa"/>
            <w:shd w:val="clear" w:color="auto" w:fill="C6D9F0" w:themeFill="text2" w:themeFillTint="33"/>
            <w:vAlign w:val="center"/>
          </w:tcPr>
          <w:p w:rsidR="00D25447" w:rsidRPr="00E72F76" w:rsidP="00E72F76">
            <w:pPr>
              <w:pStyle w:val="Default"/>
              <w:tabs>
                <w:tab w:val="left" w:pos="3318"/>
              </w:tabs>
              <w:jc w:val="center"/>
              <w:rPr>
                <w:b/>
                <w:color w:val="auto"/>
                <w:sz w:val="18"/>
                <w:szCs w:val="20"/>
                <w:lang w:val="en-US"/>
              </w:rPr>
            </w:pPr>
            <w:r w:rsidRPr="00E72F76">
              <w:rPr>
                <w:b/>
                <w:color w:val="auto"/>
                <w:sz w:val="16"/>
                <w:szCs w:val="16"/>
                <w:lang w:val="en-US"/>
              </w:rPr>
              <w:t>SAFETY POLICY</w:t>
            </w:r>
          </w:p>
        </w:tc>
        <w:tc>
          <w:tcPr>
            <w:tcW w:w="8108" w:type="dxa"/>
            <w:shd w:val="clear" w:color="auto" w:fill="F2F2F2" w:themeFill="background1" w:themeFillShade="F2"/>
            <w:vAlign w:val="center"/>
          </w:tcPr>
          <w:p w:rsidR="00D25447" w:rsidRPr="003D66AD" w:rsidP="003A112B">
            <w:pPr>
              <w:pStyle w:val="Default"/>
              <w:rPr>
                <w:sz w:val="18"/>
                <w:szCs w:val="20"/>
                <w:lang w:val="en-US"/>
              </w:rPr>
            </w:pPr>
            <w:r w:rsidRPr="003D66AD">
              <w:rPr>
                <w:b/>
                <w:sz w:val="18"/>
                <w:szCs w:val="20"/>
                <w:lang w:val="en-US"/>
              </w:rPr>
              <w:t>Content</w:t>
            </w:r>
          </w:p>
        </w:tc>
        <w:tc>
          <w:tcPr>
            <w:tcW w:w="1530" w:type="dxa"/>
            <w:shd w:val="clear" w:color="auto" w:fill="F2F2F2" w:themeFill="background1" w:themeFillShade="F2"/>
            <w:vAlign w:val="center"/>
          </w:tcPr>
          <w:p w:rsidR="00D25447" w:rsidRPr="003D66AD" w:rsidP="003A112B">
            <w:pPr>
              <w:pStyle w:val="Default"/>
              <w:rPr>
                <w:b/>
                <w:sz w:val="18"/>
                <w:szCs w:val="20"/>
                <w:lang w:val="en-US"/>
              </w:rPr>
            </w:pPr>
            <w:r>
              <w:rPr>
                <w:b/>
                <w:sz w:val="18"/>
                <w:szCs w:val="20"/>
                <w:lang w:val="en-US"/>
              </w:rPr>
              <w:t>R</w:t>
            </w:r>
            <w:r w:rsidRPr="003D66AD">
              <w:rPr>
                <w:b/>
                <w:sz w:val="18"/>
                <w:szCs w:val="20"/>
                <w:lang w:val="en-US"/>
              </w:rPr>
              <w:t>eference</w:t>
            </w:r>
          </w:p>
        </w:tc>
        <w:tc>
          <w:tcPr>
            <w:tcW w:w="1422" w:type="dxa"/>
            <w:shd w:val="clear" w:color="auto" w:fill="F2F2F2" w:themeFill="background1" w:themeFillShade="F2"/>
            <w:vAlign w:val="center"/>
          </w:tcPr>
          <w:p w:rsidR="00D25447" w:rsidRPr="003D66AD" w:rsidP="003A112B">
            <w:pPr>
              <w:pStyle w:val="Default"/>
              <w:rPr>
                <w:b/>
                <w:sz w:val="18"/>
                <w:szCs w:val="20"/>
                <w:lang w:val="en-US"/>
              </w:rPr>
            </w:pPr>
            <w:r w:rsidRPr="003D66AD">
              <w:rPr>
                <w:b/>
                <w:sz w:val="18"/>
                <w:szCs w:val="20"/>
                <w:lang w:val="en-US"/>
              </w:rPr>
              <w:t>Complied?</w:t>
            </w:r>
          </w:p>
        </w:tc>
      </w:tr>
      <w:tr w:rsidTr="00E72F76">
        <w:tblPrEx>
          <w:tblW w:w="15280" w:type="dxa"/>
          <w:tblLayout w:type="fixed"/>
          <w:tblLook w:val="0000"/>
        </w:tblPrEx>
        <w:trPr>
          <w:trHeight w:val="365"/>
        </w:trPr>
        <w:tc>
          <w:tcPr>
            <w:tcW w:w="4220" w:type="dxa"/>
            <w:vMerge w:val="restart"/>
            <w:shd w:val="clear" w:color="auto" w:fill="auto"/>
            <w:vAlign w:val="center"/>
          </w:tcPr>
          <w:p w:rsidR="009A1009" w:rsidRPr="003D66AD" w:rsidP="00E72F76">
            <w:pPr>
              <w:pStyle w:val="Default"/>
              <w:tabs>
                <w:tab w:val="left" w:pos="3318"/>
              </w:tabs>
              <w:rPr>
                <w:b/>
                <w:color w:val="FFFFFF" w:themeColor="background1"/>
                <w:sz w:val="16"/>
                <w:szCs w:val="16"/>
                <w:lang w:val="en-US"/>
              </w:rPr>
            </w:pPr>
            <w:r w:rsidRPr="003D66AD">
              <w:rPr>
                <w:b/>
                <w:sz w:val="16"/>
                <w:szCs w:val="16"/>
                <w:lang w:val="en-US"/>
              </w:rPr>
              <w:t>Safety Policy</w:t>
            </w:r>
          </w:p>
        </w:tc>
        <w:tc>
          <w:tcPr>
            <w:tcW w:w="8108" w:type="dxa"/>
            <w:shd w:val="clear" w:color="auto" w:fill="auto"/>
            <w:vAlign w:val="center"/>
          </w:tcPr>
          <w:p w:rsidR="009A1009" w:rsidRPr="003D66AD" w:rsidP="00B64E32">
            <w:pPr>
              <w:pStyle w:val="Default"/>
              <w:spacing w:before="120" w:after="120"/>
              <w:rPr>
                <w:sz w:val="14"/>
                <w:szCs w:val="20"/>
                <w:lang w:val="en-US"/>
              </w:rPr>
            </w:pPr>
            <w:r w:rsidRPr="003D66AD">
              <w:rPr>
                <w:sz w:val="14"/>
                <w:szCs w:val="20"/>
                <w:lang w:val="en-US"/>
              </w:rPr>
              <w:t xml:space="preserve">The safety policy is the means whereby the organisation states its intention to maintain and, where practicable, improve safety levels in all its activities and to </w:t>
            </w:r>
            <w:r w:rsidRPr="003D66AD">
              <w:rPr>
                <w:sz w:val="14"/>
                <w:szCs w:val="20"/>
                <w:lang w:val="en-US"/>
              </w:rPr>
              <w:t>minimise</w:t>
            </w:r>
            <w:r w:rsidRPr="003D66AD">
              <w:rPr>
                <w:sz w:val="14"/>
                <w:szCs w:val="20"/>
                <w:lang w:val="en-US"/>
              </w:rPr>
              <w:t xml:space="preserve"> its contribution to the risk of an aircraft accident as far as is reasonably practicable.</w:t>
            </w:r>
          </w:p>
          <w:p w:rsidR="009A1009" w:rsidRPr="003D66AD" w:rsidP="00ED33C2">
            <w:pPr>
              <w:pStyle w:val="Default"/>
              <w:spacing w:before="120" w:after="120"/>
              <w:rPr>
                <w:sz w:val="14"/>
                <w:szCs w:val="20"/>
                <w:lang w:val="en-US"/>
              </w:rPr>
            </w:pPr>
            <w:r w:rsidRPr="003D66AD">
              <w:rPr>
                <w:sz w:val="14"/>
                <w:szCs w:val="20"/>
                <w:lang w:val="en-US"/>
              </w:rPr>
              <w:t>The safety policy should state that the purpose of safety reporting and internal investigations is to improve safety, not to apportion blame to individuals.</w:t>
            </w:r>
          </w:p>
        </w:tc>
        <w:tc>
          <w:tcPr>
            <w:tcW w:w="1530" w:type="dxa"/>
            <w:shd w:val="clear" w:color="auto" w:fill="auto"/>
            <w:vAlign w:val="center"/>
          </w:tcPr>
          <w:p w:rsidR="009A1009" w:rsidRPr="003D66AD" w:rsidP="003A112B">
            <w:pPr>
              <w:pStyle w:val="Default"/>
              <w:rPr>
                <w:b/>
                <w:sz w:val="18"/>
                <w:szCs w:val="20"/>
                <w:lang w:val="en-US"/>
              </w:rPr>
            </w:pPr>
          </w:p>
        </w:tc>
        <w:tc>
          <w:tcPr>
            <w:tcW w:w="1422" w:type="dxa"/>
            <w:shd w:val="clear" w:color="auto" w:fill="auto"/>
            <w:vAlign w:val="center"/>
          </w:tcPr>
          <w:p w:rsidR="009A1009" w:rsidRPr="003D66AD" w:rsidP="003A112B">
            <w:pPr>
              <w:pStyle w:val="Default"/>
              <w:rPr>
                <w:b/>
                <w:sz w:val="18"/>
                <w:szCs w:val="20"/>
                <w:lang w:val="en-US"/>
              </w:rPr>
            </w:pPr>
          </w:p>
        </w:tc>
      </w:tr>
      <w:tr w:rsidTr="003A112B">
        <w:tblPrEx>
          <w:tblW w:w="15280" w:type="dxa"/>
          <w:tblLayout w:type="fixed"/>
          <w:tblLook w:val="0000"/>
        </w:tblPrEx>
        <w:trPr>
          <w:trHeight w:val="636"/>
        </w:trPr>
        <w:tc>
          <w:tcPr>
            <w:tcW w:w="4220" w:type="dxa"/>
            <w:vMerge/>
          </w:tcPr>
          <w:p w:rsidR="009A1009" w:rsidRPr="003D66AD" w:rsidP="003A112B">
            <w:pPr>
              <w:pStyle w:val="Default"/>
              <w:spacing w:before="60" w:after="60"/>
              <w:rPr>
                <w:b/>
                <w:sz w:val="16"/>
                <w:szCs w:val="16"/>
                <w:lang w:val="en-US"/>
              </w:rPr>
            </w:pPr>
          </w:p>
        </w:tc>
        <w:tc>
          <w:tcPr>
            <w:tcW w:w="8108" w:type="dxa"/>
          </w:tcPr>
          <w:p w:rsidR="009A1009" w:rsidRPr="003D66AD" w:rsidP="00D25447">
            <w:pPr>
              <w:pStyle w:val="Default"/>
              <w:spacing w:before="120" w:after="240"/>
              <w:rPr>
                <w:sz w:val="14"/>
                <w:szCs w:val="20"/>
                <w:lang w:val="en-US"/>
              </w:rPr>
            </w:pPr>
            <w:r w:rsidRPr="003D66AD">
              <w:rPr>
                <w:sz w:val="14"/>
                <w:szCs w:val="20"/>
                <w:lang w:val="en-US"/>
              </w:rPr>
              <w:t>The safety policy should:</w:t>
            </w:r>
          </w:p>
          <w:p w:rsidR="009A1009" w:rsidRPr="003D66AD" w:rsidP="00D25447">
            <w:pPr>
              <w:pStyle w:val="Default"/>
              <w:spacing w:before="120" w:after="240"/>
              <w:rPr>
                <w:sz w:val="14"/>
                <w:szCs w:val="20"/>
                <w:lang w:val="en-US"/>
              </w:rPr>
            </w:pPr>
            <w:r w:rsidRPr="003D66AD">
              <w:rPr>
                <w:sz w:val="14"/>
                <w:szCs w:val="20"/>
                <w:lang w:val="en-US"/>
              </w:rPr>
              <w:t>(1) be endorsed by the accountable manager;</w:t>
            </w:r>
          </w:p>
          <w:p w:rsidR="009A1009" w:rsidRPr="003D66AD" w:rsidP="00D25447">
            <w:pPr>
              <w:pStyle w:val="Default"/>
              <w:spacing w:before="120" w:after="240"/>
              <w:rPr>
                <w:sz w:val="14"/>
                <w:szCs w:val="20"/>
                <w:lang w:val="en-US"/>
              </w:rPr>
            </w:pPr>
            <w:r w:rsidRPr="003D66AD">
              <w:rPr>
                <w:sz w:val="14"/>
                <w:szCs w:val="20"/>
                <w:lang w:val="en-US"/>
              </w:rPr>
              <w:t xml:space="preserve">(2) reflect </w:t>
            </w:r>
            <w:r w:rsidRPr="003D66AD">
              <w:rPr>
                <w:sz w:val="14"/>
                <w:szCs w:val="20"/>
                <w:lang w:val="en-US"/>
              </w:rPr>
              <w:t>organisational</w:t>
            </w:r>
            <w:r w:rsidRPr="003D66AD">
              <w:rPr>
                <w:sz w:val="14"/>
                <w:szCs w:val="20"/>
                <w:lang w:val="en-US"/>
              </w:rPr>
              <w:t xml:space="preserve"> commitments regarding safety and its proactive and systematic management;</w:t>
            </w:r>
          </w:p>
          <w:p w:rsidR="009A1009" w:rsidRPr="003D66AD" w:rsidP="00D25447">
            <w:pPr>
              <w:pStyle w:val="Default"/>
              <w:spacing w:before="120" w:after="240"/>
              <w:rPr>
                <w:sz w:val="14"/>
                <w:szCs w:val="20"/>
                <w:lang w:val="en-US"/>
              </w:rPr>
            </w:pPr>
            <w:r w:rsidRPr="003D66AD">
              <w:rPr>
                <w:sz w:val="14"/>
                <w:szCs w:val="20"/>
                <w:lang w:val="en-US"/>
              </w:rPr>
              <w:t>(3) be communicated, with visible endorsement, throughout the organisation; and</w:t>
            </w:r>
          </w:p>
          <w:p w:rsidR="009A1009" w:rsidRPr="003D66AD" w:rsidP="00D25447">
            <w:pPr>
              <w:pStyle w:val="Default"/>
              <w:spacing w:before="120" w:after="240"/>
              <w:rPr>
                <w:sz w:val="14"/>
                <w:szCs w:val="20"/>
                <w:lang w:val="en-US"/>
              </w:rPr>
            </w:pPr>
            <w:r w:rsidRPr="003D66AD">
              <w:rPr>
                <w:sz w:val="14"/>
                <w:szCs w:val="20"/>
                <w:lang w:val="en-US"/>
              </w:rPr>
              <w:t xml:space="preserve">(4) </w:t>
            </w:r>
            <w:r w:rsidRPr="003D66AD">
              <w:rPr>
                <w:sz w:val="14"/>
                <w:szCs w:val="20"/>
                <w:lang w:val="en-US"/>
              </w:rPr>
              <w:t>include</w:t>
            </w:r>
            <w:r w:rsidRPr="003D66AD">
              <w:rPr>
                <w:sz w:val="14"/>
                <w:szCs w:val="20"/>
                <w:lang w:val="en-US"/>
              </w:rPr>
              <w:t xml:space="preserve"> safety reporting principles.</w:t>
            </w:r>
          </w:p>
        </w:tc>
        <w:tc>
          <w:tcPr>
            <w:tcW w:w="1530" w:type="dxa"/>
          </w:tcPr>
          <w:p w:rsidR="009A1009" w:rsidRPr="003D66AD" w:rsidP="003A112B">
            <w:pPr>
              <w:pStyle w:val="Default"/>
              <w:spacing w:before="120" w:after="240"/>
              <w:rPr>
                <w:sz w:val="16"/>
                <w:szCs w:val="20"/>
                <w:lang w:val="en-US"/>
              </w:rPr>
            </w:pPr>
          </w:p>
        </w:tc>
        <w:tc>
          <w:tcPr>
            <w:tcW w:w="1422" w:type="dxa"/>
          </w:tcPr>
          <w:p w:rsidR="009A1009" w:rsidRPr="003D66AD" w:rsidP="003A112B">
            <w:pPr>
              <w:pStyle w:val="Default"/>
              <w:spacing w:before="60" w:after="60"/>
              <w:rPr>
                <w:sz w:val="16"/>
                <w:szCs w:val="20"/>
                <w:lang w:val="en-US"/>
              </w:rPr>
            </w:pPr>
          </w:p>
        </w:tc>
      </w:tr>
      <w:tr w:rsidTr="00D25447">
        <w:tblPrEx>
          <w:tblW w:w="15280" w:type="dxa"/>
          <w:tblLayout w:type="fixed"/>
          <w:tblLook w:val="0000"/>
        </w:tblPrEx>
        <w:trPr>
          <w:trHeight w:val="1164"/>
        </w:trPr>
        <w:tc>
          <w:tcPr>
            <w:tcW w:w="4220" w:type="dxa"/>
            <w:vMerge/>
          </w:tcPr>
          <w:p w:rsidR="009A1009" w:rsidRPr="003D66AD" w:rsidP="003A112B">
            <w:pPr>
              <w:pStyle w:val="Default"/>
              <w:spacing w:before="60" w:after="60"/>
              <w:rPr>
                <w:b/>
                <w:sz w:val="16"/>
                <w:szCs w:val="16"/>
                <w:lang w:val="en-US"/>
              </w:rPr>
            </w:pPr>
          </w:p>
        </w:tc>
        <w:tc>
          <w:tcPr>
            <w:tcW w:w="8108" w:type="dxa"/>
          </w:tcPr>
          <w:p w:rsidR="009A1009" w:rsidRPr="003D66AD" w:rsidP="00D25447">
            <w:pPr>
              <w:pStyle w:val="Default"/>
              <w:spacing w:before="120" w:after="240"/>
              <w:rPr>
                <w:sz w:val="14"/>
                <w:szCs w:val="20"/>
                <w:lang w:val="en-US"/>
              </w:rPr>
            </w:pPr>
            <w:r w:rsidRPr="003D66AD">
              <w:rPr>
                <w:sz w:val="14"/>
                <w:szCs w:val="20"/>
                <w:lang w:val="en-US"/>
              </w:rPr>
              <w:t>The safety policy should include a commitment:</w:t>
            </w:r>
          </w:p>
          <w:p w:rsidR="009A1009" w:rsidRPr="003D66AD" w:rsidP="00D25447">
            <w:pPr>
              <w:pStyle w:val="Default"/>
              <w:spacing w:before="120" w:after="240"/>
              <w:rPr>
                <w:sz w:val="14"/>
                <w:szCs w:val="20"/>
                <w:lang w:val="en-US"/>
              </w:rPr>
            </w:pPr>
            <w:r w:rsidRPr="003D66AD">
              <w:rPr>
                <w:sz w:val="14"/>
                <w:szCs w:val="20"/>
                <w:lang w:val="en-US"/>
              </w:rPr>
              <w:t>(1) to improve towards the highest safety standards;</w:t>
            </w:r>
          </w:p>
          <w:p w:rsidR="009A1009" w:rsidRPr="003D66AD" w:rsidP="00D25447">
            <w:pPr>
              <w:pStyle w:val="Default"/>
              <w:spacing w:before="120" w:after="240"/>
              <w:rPr>
                <w:sz w:val="14"/>
                <w:szCs w:val="20"/>
                <w:lang w:val="en-US"/>
              </w:rPr>
            </w:pPr>
            <w:r w:rsidRPr="003D66AD">
              <w:rPr>
                <w:sz w:val="14"/>
                <w:szCs w:val="20"/>
                <w:lang w:val="en-US"/>
              </w:rPr>
              <w:t>(2) to comply with all applicable legislation, meet all applicable standards and consider best practices;</w:t>
            </w:r>
          </w:p>
          <w:p w:rsidR="009A1009" w:rsidRPr="003D66AD" w:rsidP="00D25447">
            <w:pPr>
              <w:pStyle w:val="Default"/>
              <w:spacing w:before="120" w:after="240"/>
              <w:rPr>
                <w:sz w:val="14"/>
                <w:szCs w:val="20"/>
                <w:lang w:val="en-US"/>
              </w:rPr>
            </w:pPr>
            <w:r w:rsidRPr="003D66AD">
              <w:rPr>
                <w:sz w:val="14"/>
                <w:szCs w:val="20"/>
                <w:lang w:val="en-US"/>
              </w:rPr>
              <w:t>(3) to provide appropriate resources;</w:t>
            </w:r>
          </w:p>
          <w:p w:rsidR="009A1009" w:rsidRPr="003D66AD" w:rsidP="00D25447">
            <w:pPr>
              <w:pStyle w:val="Default"/>
              <w:spacing w:before="120" w:after="240"/>
              <w:rPr>
                <w:sz w:val="14"/>
                <w:szCs w:val="20"/>
                <w:lang w:val="en-US"/>
              </w:rPr>
            </w:pPr>
            <w:r w:rsidRPr="003D66AD">
              <w:rPr>
                <w:sz w:val="14"/>
                <w:szCs w:val="20"/>
                <w:lang w:val="en-US"/>
              </w:rPr>
              <w:t>(4) to enforce safety as one primary responsibility of all managers; and</w:t>
            </w:r>
          </w:p>
          <w:p w:rsidR="009A1009" w:rsidRPr="003D66AD" w:rsidP="00D25447">
            <w:pPr>
              <w:pStyle w:val="Default"/>
              <w:spacing w:before="120" w:after="240"/>
              <w:rPr>
                <w:sz w:val="14"/>
                <w:szCs w:val="20"/>
                <w:lang w:val="en-US"/>
              </w:rPr>
            </w:pPr>
            <w:r w:rsidRPr="003D66AD">
              <w:rPr>
                <w:sz w:val="14"/>
                <w:szCs w:val="20"/>
                <w:lang w:val="en-US"/>
              </w:rPr>
              <w:t xml:space="preserve">(5) </w:t>
            </w:r>
            <w:r w:rsidRPr="003D66AD">
              <w:rPr>
                <w:sz w:val="14"/>
                <w:szCs w:val="20"/>
                <w:lang w:val="en-US"/>
              </w:rPr>
              <w:t>not</w:t>
            </w:r>
            <w:r w:rsidRPr="003D66AD">
              <w:rPr>
                <w:sz w:val="14"/>
                <w:szCs w:val="20"/>
                <w:lang w:val="en-US"/>
              </w:rPr>
              <w:t xml:space="preserve"> to blame someone for reporting something which would not have been otherwise detected.</w:t>
            </w:r>
          </w:p>
        </w:tc>
        <w:tc>
          <w:tcPr>
            <w:tcW w:w="1530" w:type="dxa"/>
          </w:tcPr>
          <w:p w:rsidR="009A1009" w:rsidRPr="003D66AD" w:rsidP="003A112B">
            <w:pPr>
              <w:pStyle w:val="Default"/>
              <w:spacing w:before="120" w:after="240"/>
              <w:rPr>
                <w:sz w:val="16"/>
                <w:szCs w:val="20"/>
                <w:lang w:val="en-US"/>
              </w:rPr>
            </w:pPr>
          </w:p>
        </w:tc>
        <w:tc>
          <w:tcPr>
            <w:tcW w:w="1422" w:type="dxa"/>
          </w:tcPr>
          <w:p w:rsidR="009A1009" w:rsidRPr="003D66AD" w:rsidP="003A112B">
            <w:pPr>
              <w:pStyle w:val="Default"/>
              <w:spacing w:before="60" w:after="60"/>
              <w:rPr>
                <w:sz w:val="16"/>
                <w:szCs w:val="20"/>
                <w:lang w:val="en-US"/>
              </w:rPr>
            </w:pPr>
          </w:p>
        </w:tc>
      </w:tr>
      <w:tr w:rsidTr="003A112B">
        <w:tblPrEx>
          <w:tblW w:w="15280" w:type="dxa"/>
          <w:tblLayout w:type="fixed"/>
          <w:tblLook w:val="0000"/>
        </w:tblPrEx>
        <w:trPr>
          <w:trHeight w:val="1178"/>
        </w:trPr>
        <w:tc>
          <w:tcPr>
            <w:tcW w:w="4220" w:type="dxa"/>
            <w:vMerge/>
          </w:tcPr>
          <w:p w:rsidR="009A1009" w:rsidRPr="003D66AD" w:rsidP="003A112B">
            <w:pPr>
              <w:pStyle w:val="Default"/>
              <w:spacing w:before="60" w:after="60"/>
              <w:rPr>
                <w:b/>
                <w:sz w:val="16"/>
                <w:szCs w:val="16"/>
                <w:lang w:val="en-US"/>
              </w:rPr>
            </w:pPr>
          </w:p>
        </w:tc>
        <w:tc>
          <w:tcPr>
            <w:tcW w:w="8108" w:type="dxa"/>
          </w:tcPr>
          <w:p w:rsidR="009A1009" w:rsidRPr="003D66AD" w:rsidP="00D25447">
            <w:pPr>
              <w:pStyle w:val="Default"/>
              <w:spacing w:before="120" w:after="240"/>
              <w:rPr>
                <w:sz w:val="14"/>
                <w:szCs w:val="20"/>
                <w:lang w:val="en-US"/>
              </w:rPr>
            </w:pPr>
            <w:r w:rsidRPr="003D66AD">
              <w:rPr>
                <w:sz w:val="14"/>
                <w:szCs w:val="20"/>
                <w:lang w:val="en-US"/>
              </w:rPr>
              <w:t>Senior management should:</w:t>
            </w:r>
          </w:p>
          <w:p w:rsidR="009A1009" w:rsidRPr="003D66AD" w:rsidP="00D25447">
            <w:pPr>
              <w:pStyle w:val="Default"/>
              <w:spacing w:before="120" w:after="240"/>
              <w:rPr>
                <w:sz w:val="14"/>
                <w:szCs w:val="20"/>
                <w:lang w:val="en-US"/>
              </w:rPr>
            </w:pPr>
            <w:r w:rsidRPr="003D66AD">
              <w:rPr>
                <w:sz w:val="14"/>
                <w:szCs w:val="20"/>
                <w:lang w:val="en-US"/>
              </w:rPr>
              <w:t>(1) continually promote the safety policy to all personnel and demonstrate their commitment to it;</w:t>
            </w:r>
          </w:p>
          <w:p w:rsidR="009A1009" w:rsidRPr="003D66AD" w:rsidP="00D25447">
            <w:pPr>
              <w:pStyle w:val="Default"/>
              <w:spacing w:before="120" w:after="240"/>
              <w:rPr>
                <w:sz w:val="14"/>
                <w:szCs w:val="20"/>
                <w:lang w:val="en-US"/>
              </w:rPr>
            </w:pPr>
            <w:r w:rsidRPr="003D66AD">
              <w:rPr>
                <w:sz w:val="14"/>
                <w:szCs w:val="20"/>
                <w:lang w:val="en-US"/>
              </w:rPr>
              <w:t>(2) provide necessary human and financial resources for its implementation; and</w:t>
            </w:r>
          </w:p>
          <w:p w:rsidR="009A1009" w:rsidRPr="003D66AD" w:rsidP="00D25447">
            <w:pPr>
              <w:pStyle w:val="Default"/>
              <w:spacing w:before="120" w:after="240"/>
              <w:rPr>
                <w:sz w:val="14"/>
                <w:szCs w:val="20"/>
                <w:lang w:val="en-US"/>
              </w:rPr>
            </w:pPr>
            <w:r w:rsidRPr="003D66AD">
              <w:rPr>
                <w:sz w:val="14"/>
                <w:szCs w:val="20"/>
                <w:lang w:val="en-US"/>
              </w:rPr>
              <w:t xml:space="preserve">(3) </w:t>
            </w:r>
            <w:r w:rsidRPr="003D66AD">
              <w:rPr>
                <w:sz w:val="14"/>
                <w:szCs w:val="20"/>
                <w:lang w:val="en-US"/>
              </w:rPr>
              <w:t>establish</w:t>
            </w:r>
            <w:r w:rsidRPr="003D66AD">
              <w:rPr>
                <w:sz w:val="14"/>
                <w:szCs w:val="20"/>
                <w:lang w:val="en-US"/>
              </w:rPr>
              <w:t xml:space="preserve"> safety objectives and performance standards.</w:t>
            </w:r>
          </w:p>
        </w:tc>
        <w:tc>
          <w:tcPr>
            <w:tcW w:w="1530" w:type="dxa"/>
          </w:tcPr>
          <w:p w:rsidR="009A1009" w:rsidRPr="003D66AD" w:rsidP="003A112B">
            <w:pPr>
              <w:pStyle w:val="Default"/>
              <w:spacing w:before="120" w:after="240"/>
              <w:rPr>
                <w:sz w:val="16"/>
                <w:szCs w:val="20"/>
                <w:lang w:val="en-US"/>
              </w:rPr>
            </w:pPr>
          </w:p>
        </w:tc>
        <w:tc>
          <w:tcPr>
            <w:tcW w:w="1422" w:type="dxa"/>
          </w:tcPr>
          <w:p w:rsidR="009A1009" w:rsidRPr="003D66AD" w:rsidP="003A112B">
            <w:pPr>
              <w:pStyle w:val="Default"/>
              <w:spacing w:before="60" w:after="60"/>
              <w:rPr>
                <w:sz w:val="16"/>
                <w:szCs w:val="20"/>
                <w:lang w:val="en-US"/>
              </w:rPr>
            </w:pPr>
          </w:p>
        </w:tc>
      </w:tr>
    </w:tbl>
    <w:p w:rsidR="00D25447" w:rsidRPr="003D66AD">
      <w:pPr>
        <w:rPr>
          <w:lang w:val="en-US"/>
        </w:rPr>
      </w:pPr>
    </w:p>
    <w:p w:rsidR="00D25447" w:rsidRPr="003D66AD">
      <w:pPr>
        <w:rPr>
          <w:lang w:val="en-US"/>
        </w:rPr>
      </w:pPr>
      <w:r w:rsidRPr="003D66AD">
        <w:rPr>
          <w:lang w:val="en-US"/>
        </w:rPr>
        <w:br w:type="page"/>
      </w:r>
    </w:p>
    <w:tbl>
      <w:tblPr>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0"/>
        <w:gridCol w:w="8108"/>
        <w:gridCol w:w="1530"/>
        <w:gridCol w:w="1422"/>
      </w:tblGrid>
      <w:tr w:rsidTr="0085778A">
        <w:tblPrEx>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20" w:type="dxa"/>
            <w:shd w:val="clear" w:color="auto" w:fill="F2DBDB" w:themeFill="accent2" w:themeFillTint="33"/>
            <w:vAlign w:val="center"/>
          </w:tcPr>
          <w:p w:rsidR="00415D67" w:rsidRPr="0003272E" w:rsidP="0003272E">
            <w:pPr>
              <w:pStyle w:val="Default"/>
              <w:tabs>
                <w:tab w:val="left" w:pos="3318"/>
              </w:tabs>
              <w:jc w:val="center"/>
              <w:rPr>
                <w:b/>
                <w:color w:val="auto"/>
                <w:sz w:val="18"/>
                <w:szCs w:val="20"/>
                <w:lang w:val="en-US"/>
              </w:rPr>
            </w:pPr>
            <w:r w:rsidRPr="0003272E">
              <w:rPr>
                <w:b/>
                <w:color w:val="auto"/>
                <w:sz w:val="16"/>
                <w:szCs w:val="16"/>
                <w:lang w:val="en-US"/>
              </w:rPr>
              <w:t>SAFETY RISK MANAGEMENT</w:t>
            </w:r>
          </w:p>
        </w:tc>
        <w:tc>
          <w:tcPr>
            <w:tcW w:w="8108" w:type="dxa"/>
            <w:shd w:val="clear" w:color="auto" w:fill="F2F2F2" w:themeFill="background1" w:themeFillShade="F2"/>
            <w:vAlign w:val="center"/>
          </w:tcPr>
          <w:p w:rsidR="00415D67" w:rsidRPr="003D66AD" w:rsidP="003A112B">
            <w:pPr>
              <w:pStyle w:val="Default"/>
              <w:rPr>
                <w:sz w:val="18"/>
                <w:szCs w:val="20"/>
                <w:lang w:val="en-US"/>
              </w:rPr>
            </w:pPr>
            <w:r w:rsidRPr="003D66AD">
              <w:rPr>
                <w:b/>
                <w:sz w:val="18"/>
                <w:szCs w:val="20"/>
                <w:lang w:val="en-US"/>
              </w:rPr>
              <w:t>Content</w:t>
            </w:r>
          </w:p>
        </w:tc>
        <w:tc>
          <w:tcPr>
            <w:tcW w:w="1530" w:type="dxa"/>
            <w:shd w:val="clear" w:color="auto" w:fill="F2F2F2" w:themeFill="background1" w:themeFillShade="F2"/>
            <w:vAlign w:val="center"/>
          </w:tcPr>
          <w:p w:rsidR="00415D67" w:rsidRPr="003D66AD" w:rsidP="003A112B">
            <w:pPr>
              <w:pStyle w:val="Default"/>
              <w:rPr>
                <w:b/>
                <w:sz w:val="18"/>
                <w:szCs w:val="20"/>
                <w:lang w:val="en-US"/>
              </w:rPr>
            </w:pPr>
            <w:r>
              <w:rPr>
                <w:b/>
                <w:sz w:val="18"/>
                <w:szCs w:val="20"/>
                <w:lang w:val="en-US"/>
              </w:rPr>
              <w:t>R</w:t>
            </w:r>
            <w:r w:rsidRPr="003D66AD">
              <w:rPr>
                <w:b/>
                <w:sz w:val="18"/>
                <w:szCs w:val="20"/>
                <w:lang w:val="en-US"/>
              </w:rPr>
              <w:t>eference</w:t>
            </w:r>
          </w:p>
        </w:tc>
        <w:tc>
          <w:tcPr>
            <w:tcW w:w="1422" w:type="dxa"/>
            <w:shd w:val="clear" w:color="auto" w:fill="F2F2F2" w:themeFill="background1" w:themeFillShade="F2"/>
            <w:vAlign w:val="center"/>
          </w:tcPr>
          <w:p w:rsidR="00415D67" w:rsidRPr="003D66AD" w:rsidP="003A112B">
            <w:pPr>
              <w:pStyle w:val="Default"/>
              <w:rPr>
                <w:b/>
                <w:sz w:val="18"/>
                <w:szCs w:val="20"/>
                <w:lang w:val="en-US"/>
              </w:rPr>
            </w:pPr>
            <w:r w:rsidRPr="003D66AD">
              <w:rPr>
                <w:b/>
                <w:sz w:val="18"/>
                <w:szCs w:val="20"/>
                <w:lang w:val="en-US"/>
              </w:rPr>
              <w:t>Complied?</w:t>
            </w:r>
          </w:p>
        </w:tc>
      </w:tr>
      <w:tr w:rsidTr="009A1009">
        <w:tblPrEx>
          <w:tblW w:w="15280" w:type="dxa"/>
          <w:tblLayout w:type="fixed"/>
          <w:tblLook w:val="0000"/>
        </w:tblPrEx>
        <w:trPr>
          <w:trHeight w:val="956"/>
        </w:trPr>
        <w:tc>
          <w:tcPr>
            <w:tcW w:w="4220" w:type="dxa"/>
            <w:vMerge w:val="restart"/>
            <w:shd w:val="clear" w:color="auto" w:fill="auto"/>
            <w:vAlign w:val="center"/>
          </w:tcPr>
          <w:p w:rsidR="00CA6384" w:rsidRPr="003D66AD" w:rsidP="009A1009">
            <w:pPr>
              <w:pStyle w:val="Default"/>
              <w:tabs>
                <w:tab w:val="left" w:pos="3318"/>
              </w:tabs>
              <w:rPr>
                <w:b/>
                <w:color w:val="auto"/>
                <w:sz w:val="16"/>
                <w:szCs w:val="16"/>
                <w:lang w:val="en-US"/>
              </w:rPr>
            </w:pPr>
            <w:r w:rsidRPr="003D66AD">
              <w:rPr>
                <w:b/>
                <w:color w:val="auto"/>
                <w:sz w:val="16"/>
                <w:szCs w:val="16"/>
                <w:lang w:val="en-US"/>
              </w:rPr>
              <w:t>Hazard identification processes</w:t>
            </w:r>
          </w:p>
        </w:tc>
        <w:tc>
          <w:tcPr>
            <w:tcW w:w="8108" w:type="dxa"/>
            <w:shd w:val="clear" w:color="auto" w:fill="auto"/>
            <w:vAlign w:val="center"/>
          </w:tcPr>
          <w:p w:rsidR="00CA6384" w:rsidRPr="003D66AD" w:rsidP="00CA6384">
            <w:pPr>
              <w:pStyle w:val="Default"/>
              <w:spacing w:before="120" w:after="120"/>
              <w:rPr>
                <w:sz w:val="14"/>
                <w:szCs w:val="20"/>
                <w:lang w:val="en-US"/>
              </w:rPr>
            </w:pPr>
            <w:r w:rsidRPr="003D66AD">
              <w:rPr>
                <w:sz w:val="14"/>
                <w:szCs w:val="20"/>
                <w:lang w:val="en-US"/>
              </w:rPr>
              <w:t xml:space="preserve">Reactive and proactive schemes for hazard identification should be the formal means of collecting, recording, </w:t>
            </w:r>
            <w:r w:rsidRPr="003D66AD">
              <w:rPr>
                <w:sz w:val="14"/>
                <w:szCs w:val="20"/>
                <w:lang w:val="en-US"/>
              </w:rPr>
              <w:t>analysing</w:t>
            </w:r>
            <w:r w:rsidRPr="003D66AD">
              <w:rPr>
                <w:sz w:val="14"/>
                <w:szCs w:val="20"/>
                <w:lang w:val="en-US"/>
              </w:rPr>
              <w:t>, acting on and generating feedback about hazards and the associated risks that affect the safety of the operational activities of the organisation</w:t>
            </w:r>
          </w:p>
        </w:tc>
        <w:tc>
          <w:tcPr>
            <w:tcW w:w="1530" w:type="dxa"/>
            <w:shd w:val="clear" w:color="auto" w:fill="auto"/>
            <w:vAlign w:val="center"/>
          </w:tcPr>
          <w:p w:rsidR="00CA6384" w:rsidRPr="003D66AD" w:rsidP="003A112B">
            <w:pPr>
              <w:pStyle w:val="Default"/>
              <w:rPr>
                <w:b/>
                <w:sz w:val="18"/>
                <w:szCs w:val="20"/>
                <w:lang w:val="en-US"/>
              </w:rPr>
            </w:pPr>
          </w:p>
        </w:tc>
        <w:tc>
          <w:tcPr>
            <w:tcW w:w="1422" w:type="dxa"/>
            <w:shd w:val="clear" w:color="auto" w:fill="auto"/>
            <w:vAlign w:val="center"/>
          </w:tcPr>
          <w:p w:rsidR="00CA6384" w:rsidRPr="003D66AD" w:rsidP="003A112B">
            <w:pPr>
              <w:pStyle w:val="Default"/>
              <w:rPr>
                <w:b/>
                <w:sz w:val="18"/>
                <w:szCs w:val="20"/>
                <w:lang w:val="en-US"/>
              </w:rPr>
            </w:pPr>
          </w:p>
        </w:tc>
      </w:tr>
      <w:tr w:rsidTr="009A1009">
        <w:tblPrEx>
          <w:tblW w:w="15280" w:type="dxa"/>
          <w:tblLayout w:type="fixed"/>
          <w:tblLook w:val="0000"/>
        </w:tblPrEx>
        <w:trPr>
          <w:trHeight w:val="842"/>
        </w:trPr>
        <w:tc>
          <w:tcPr>
            <w:tcW w:w="4220" w:type="dxa"/>
            <w:vMerge/>
            <w:shd w:val="clear" w:color="auto" w:fill="auto"/>
            <w:vAlign w:val="center"/>
          </w:tcPr>
          <w:p w:rsidR="00CA6384" w:rsidRPr="003D66AD" w:rsidP="009A1009">
            <w:pPr>
              <w:pStyle w:val="Default"/>
              <w:tabs>
                <w:tab w:val="left" w:pos="3318"/>
              </w:tabs>
              <w:rPr>
                <w:b/>
                <w:color w:val="auto"/>
                <w:sz w:val="16"/>
                <w:szCs w:val="16"/>
                <w:lang w:val="en-US"/>
              </w:rPr>
            </w:pPr>
          </w:p>
        </w:tc>
        <w:tc>
          <w:tcPr>
            <w:tcW w:w="8108" w:type="dxa"/>
            <w:shd w:val="clear" w:color="auto" w:fill="auto"/>
            <w:vAlign w:val="center"/>
          </w:tcPr>
          <w:p w:rsidR="00CA6384" w:rsidRPr="003D66AD" w:rsidP="00CA6384">
            <w:pPr>
              <w:pStyle w:val="Default"/>
              <w:spacing w:before="120" w:after="120"/>
              <w:rPr>
                <w:sz w:val="14"/>
                <w:szCs w:val="20"/>
                <w:lang w:val="en-US"/>
              </w:rPr>
            </w:pPr>
            <w:r w:rsidRPr="003D66AD">
              <w:rPr>
                <w:sz w:val="14"/>
                <w:szCs w:val="20"/>
                <w:lang w:val="en-US"/>
              </w:rPr>
              <w:t>All reporting systems, including confidential reporting schemes, should include an effective feedback process.</w:t>
            </w:r>
          </w:p>
        </w:tc>
        <w:tc>
          <w:tcPr>
            <w:tcW w:w="1530" w:type="dxa"/>
            <w:shd w:val="clear" w:color="auto" w:fill="auto"/>
            <w:vAlign w:val="center"/>
          </w:tcPr>
          <w:p w:rsidR="00CA6384" w:rsidRPr="003D66AD" w:rsidP="003A112B">
            <w:pPr>
              <w:pStyle w:val="Default"/>
              <w:rPr>
                <w:b/>
                <w:sz w:val="18"/>
                <w:szCs w:val="20"/>
                <w:lang w:val="en-US"/>
              </w:rPr>
            </w:pPr>
          </w:p>
        </w:tc>
        <w:tc>
          <w:tcPr>
            <w:tcW w:w="1422" w:type="dxa"/>
            <w:shd w:val="clear" w:color="auto" w:fill="auto"/>
            <w:vAlign w:val="center"/>
          </w:tcPr>
          <w:p w:rsidR="00CA6384" w:rsidRPr="003D66AD" w:rsidP="003A112B">
            <w:pPr>
              <w:pStyle w:val="Default"/>
              <w:rPr>
                <w:b/>
                <w:sz w:val="18"/>
                <w:szCs w:val="20"/>
                <w:lang w:val="en-US"/>
              </w:rPr>
            </w:pPr>
          </w:p>
        </w:tc>
      </w:tr>
      <w:tr w:rsidTr="009A1009">
        <w:tblPrEx>
          <w:tblW w:w="15280" w:type="dxa"/>
          <w:tblLayout w:type="fixed"/>
          <w:tblLook w:val="0000"/>
        </w:tblPrEx>
        <w:trPr>
          <w:trHeight w:val="636"/>
        </w:trPr>
        <w:tc>
          <w:tcPr>
            <w:tcW w:w="4220" w:type="dxa"/>
            <w:vMerge w:val="restart"/>
            <w:vAlign w:val="center"/>
          </w:tcPr>
          <w:p w:rsidR="00415D67" w:rsidRPr="003D66AD" w:rsidP="009A1009">
            <w:pPr>
              <w:pStyle w:val="Default"/>
              <w:spacing w:before="60" w:after="60"/>
              <w:rPr>
                <w:b/>
                <w:sz w:val="16"/>
                <w:szCs w:val="16"/>
                <w:lang w:val="en-US"/>
              </w:rPr>
            </w:pPr>
            <w:r w:rsidRPr="003D66AD">
              <w:rPr>
                <w:b/>
                <w:sz w:val="16"/>
                <w:szCs w:val="16"/>
                <w:lang w:val="en-US"/>
              </w:rPr>
              <w:t>Risk assessment and mitigation processes</w:t>
            </w:r>
          </w:p>
        </w:tc>
        <w:tc>
          <w:tcPr>
            <w:tcW w:w="8108" w:type="dxa"/>
          </w:tcPr>
          <w:p w:rsidR="00415D67" w:rsidRPr="003D66AD" w:rsidP="00CA6384">
            <w:pPr>
              <w:pStyle w:val="Default"/>
              <w:spacing w:before="120" w:after="240"/>
              <w:rPr>
                <w:sz w:val="14"/>
                <w:szCs w:val="20"/>
                <w:lang w:val="en-US"/>
              </w:rPr>
            </w:pPr>
            <w:r w:rsidRPr="003D66AD">
              <w:rPr>
                <w:sz w:val="14"/>
                <w:szCs w:val="20"/>
                <w:lang w:val="en-US"/>
              </w:rPr>
              <w:t>A formal risk management process should be developed and maintained that ensures analysis (in terms of likelihood and severity of occurrence), assessment (in terms of tolerability) and control (in terms of mitigation) of risks to an acceptable level.</w:t>
            </w:r>
          </w:p>
        </w:tc>
        <w:tc>
          <w:tcPr>
            <w:tcW w:w="1530" w:type="dxa"/>
          </w:tcPr>
          <w:p w:rsidR="00415D67" w:rsidRPr="003D66AD" w:rsidP="003A112B">
            <w:pPr>
              <w:pStyle w:val="Default"/>
              <w:spacing w:before="120" w:after="240"/>
              <w:rPr>
                <w:sz w:val="16"/>
                <w:szCs w:val="20"/>
                <w:lang w:val="en-US"/>
              </w:rPr>
            </w:pPr>
          </w:p>
        </w:tc>
        <w:tc>
          <w:tcPr>
            <w:tcW w:w="1422" w:type="dxa"/>
          </w:tcPr>
          <w:p w:rsidR="00415D67" w:rsidRPr="003D66AD" w:rsidP="003A112B">
            <w:pPr>
              <w:pStyle w:val="Default"/>
              <w:spacing w:before="60" w:after="60"/>
              <w:rPr>
                <w:sz w:val="16"/>
                <w:szCs w:val="20"/>
                <w:lang w:val="en-US"/>
              </w:rPr>
            </w:pPr>
          </w:p>
        </w:tc>
      </w:tr>
      <w:tr w:rsidTr="009A1009">
        <w:tblPrEx>
          <w:tblW w:w="15280" w:type="dxa"/>
          <w:tblLayout w:type="fixed"/>
          <w:tblLook w:val="0000"/>
        </w:tblPrEx>
        <w:trPr>
          <w:trHeight w:val="527"/>
        </w:trPr>
        <w:tc>
          <w:tcPr>
            <w:tcW w:w="4220" w:type="dxa"/>
            <w:vMerge/>
            <w:vAlign w:val="center"/>
          </w:tcPr>
          <w:p w:rsidR="00CA6384" w:rsidRPr="003D66AD" w:rsidP="009A1009">
            <w:pPr>
              <w:pStyle w:val="Default"/>
              <w:spacing w:before="60" w:after="60"/>
              <w:rPr>
                <w:b/>
                <w:sz w:val="16"/>
                <w:szCs w:val="16"/>
                <w:lang w:val="en-US"/>
              </w:rPr>
            </w:pPr>
          </w:p>
        </w:tc>
        <w:tc>
          <w:tcPr>
            <w:tcW w:w="8108" w:type="dxa"/>
          </w:tcPr>
          <w:p w:rsidR="00CA6384" w:rsidRPr="003D66AD" w:rsidP="00CA6384">
            <w:pPr>
              <w:pStyle w:val="Default"/>
              <w:spacing w:before="120" w:after="240"/>
              <w:rPr>
                <w:sz w:val="14"/>
                <w:szCs w:val="20"/>
                <w:lang w:val="en-US"/>
              </w:rPr>
            </w:pPr>
            <w:r w:rsidRPr="003D66AD">
              <w:rPr>
                <w:sz w:val="14"/>
                <w:szCs w:val="20"/>
                <w:lang w:val="en-US"/>
              </w:rPr>
              <w:t>The levels of management who have the authority to make decisions regarding the tolerability of safety risks, in accordance with (b</w:t>
            </w:r>
            <w:r w:rsidRPr="003D66AD">
              <w:rPr>
                <w:sz w:val="14"/>
                <w:szCs w:val="20"/>
                <w:lang w:val="en-US"/>
              </w:rPr>
              <w:t>)(</w:t>
            </w:r>
            <w:r w:rsidRPr="003D66AD">
              <w:rPr>
                <w:sz w:val="14"/>
                <w:szCs w:val="20"/>
                <w:lang w:val="en-US"/>
              </w:rPr>
              <w:t>1), should be specified.</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r w:rsidTr="009A1009">
        <w:tblPrEx>
          <w:tblW w:w="15280" w:type="dxa"/>
          <w:tblLayout w:type="fixed"/>
          <w:tblLook w:val="0000"/>
        </w:tblPrEx>
        <w:trPr>
          <w:trHeight w:val="665"/>
        </w:trPr>
        <w:tc>
          <w:tcPr>
            <w:tcW w:w="4220" w:type="dxa"/>
            <w:vAlign w:val="center"/>
          </w:tcPr>
          <w:p w:rsidR="00CA6384" w:rsidRPr="003D66AD" w:rsidP="009A1009">
            <w:pPr>
              <w:pStyle w:val="Default"/>
              <w:spacing w:before="60" w:after="60"/>
              <w:rPr>
                <w:b/>
                <w:sz w:val="16"/>
                <w:szCs w:val="16"/>
                <w:lang w:val="en-US"/>
              </w:rPr>
            </w:pPr>
            <w:r w:rsidRPr="003D66AD">
              <w:rPr>
                <w:b/>
                <w:sz w:val="14"/>
                <w:szCs w:val="20"/>
                <w:lang w:val="en-US"/>
              </w:rPr>
              <w:t>Internal safety investigation</w:t>
            </w:r>
          </w:p>
        </w:tc>
        <w:tc>
          <w:tcPr>
            <w:tcW w:w="8108" w:type="dxa"/>
          </w:tcPr>
          <w:p w:rsidR="00CA6384" w:rsidRPr="003D66AD" w:rsidP="00CA6384">
            <w:pPr>
              <w:pStyle w:val="Default"/>
              <w:spacing w:before="120" w:after="240"/>
              <w:rPr>
                <w:sz w:val="14"/>
                <w:szCs w:val="20"/>
                <w:lang w:val="en-US"/>
              </w:rPr>
            </w:pPr>
            <w:r w:rsidRPr="003D66AD">
              <w:rPr>
                <w:sz w:val="14"/>
                <w:szCs w:val="20"/>
                <w:lang w:val="en-US"/>
              </w:rPr>
              <w:t xml:space="preserve">The scope of internal safety investigations should extend beyond the scope of occurrences </w:t>
            </w:r>
            <w:r w:rsidRPr="003D66AD">
              <w:rPr>
                <w:sz w:val="14"/>
                <w:szCs w:val="20"/>
                <w:lang w:val="en-US"/>
              </w:rPr>
              <w:t>required to be reported</w:t>
            </w:r>
            <w:r w:rsidRPr="003D66AD">
              <w:rPr>
                <w:sz w:val="14"/>
                <w:szCs w:val="20"/>
                <w:lang w:val="en-US"/>
              </w:rPr>
              <w:t xml:space="preserve"> to the competent authority.</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r w:rsidTr="009A1009">
        <w:tblPrEx>
          <w:tblW w:w="15280" w:type="dxa"/>
          <w:tblLayout w:type="fixed"/>
          <w:tblLook w:val="0000"/>
        </w:tblPrEx>
        <w:trPr>
          <w:trHeight w:val="691"/>
        </w:trPr>
        <w:tc>
          <w:tcPr>
            <w:tcW w:w="4220" w:type="dxa"/>
            <w:vMerge w:val="restart"/>
            <w:vAlign w:val="center"/>
          </w:tcPr>
          <w:p w:rsidR="00CA6384" w:rsidRPr="003D66AD" w:rsidP="009A1009">
            <w:pPr>
              <w:pStyle w:val="Default"/>
              <w:spacing w:before="60" w:after="60"/>
              <w:rPr>
                <w:b/>
                <w:sz w:val="16"/>
                <w:szCs w:val="16"/>
                <w:lang w:val="en-US"/>
              </w:rPr>
            </w:pPr>
            <w:r w:rsidRPr="003D66AD">
              <w:rPr>
                <w:b/>
                <w:sz w:val="16"/>
                <w:szCs w:val="16"/>
                <w:lang w:val="en-US"/>
              </w:rPr>
              <w:t>Safety performance monitoring and measurement</w:t>
            </w:r>
          </w:p>
        </w:tc>
        <w:tc>
          <w:tcPr>
            <w:tcW w:w="8108" w:type="dxa"/>
          </w:tcPr>
          <w:p w:rsidR="00CA6384" w:rsidRPr="003D66AD" w:rsidP="00CA6384">
            <w:pPr>
              <w:pStyle w:val="Default"/>
              <w:spacing w:before="120" w:after="240"/>
              <w:rPr>
                <w:sz w:val="14"/>
                <w:szCs w:val="20"/>
                <w:lang w:val="en-US"/>
              </w:rPr>
            </w:pPr>
            <w:r w:rsidRPr="003D66AD">
              <w:rPr>
                <w:sz w:val="14"/>
                <w:szCs w:val="20"/>
                <w:lang w:val="en-US"/>
              </w:rPr>
              <w:t xml:space="preserve">Safety performance monitoring and measurement should be the process by which the safety performance of the organisation </w:t>
            </w:r>
            <w:r w:rsidRPr="003D66AD">
              <w:rPr>
                <w:sz w:val="14"/>
                <w:szCs w:val="20"/>
                <w:lang w:val="en-US"/>
              </w:rPr>
              <w:t>is verified</w:t>
            </w:r>
            <w:r w:rsidRPr="003D66AD">
              <w:rPr>
                <w:sz w:val="14"/>
                <w:szCs w:val="20"/>
                <w:lang w:val="en-US"/>
              </w:rPr>
              <w:t xml:space="preserve"> in comparison to the safety policy and objectives.</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r w:rsidTr="009A1009">
        <w:tblPrEx>
          <w:tblW w:w="15280" w:type="dxa"/>
          <w:tblLayout w:type="fixed"/>
          <w:tblLook w:val="0000"/>
        </w:tblPrEx>
        <w:trPr>
          <w:trHeight w:val="680"/>
        </w:trPr>
        <w:tc>
          <w:tcPr>
            <w:tcW w:w="4220" w:type="dxa"/>
            <w:vMerge/>
            <w:vAlign w:val="center"/>
          </w:tcPr>
          <w:p w:rsidR="00CA6384" w:rsidRPr="003D66AD" w:rsidP="009A1009">
            <w:pPr>
              <w:pStyle w:val="Default"/>
              <w:spacing w:before="60" w:after="60"/>
              <w:rPr>
                <w:b/>
                <w:sz w:val="16"/>
                <w:szCs w:val="16"/>
                <w:lang w:val="en-US"/>
              </w:rPr>
            </w:pPr>
          </w:p>
        </w:tc>
        <w:tc>
          <w:tcPr>
            <w:tcW w:w="8108" w:type="dxa"/>
          </w:tcPr>
          <w:p w:rsidR="00CA6384" w:rsidRPr="003D66AD" w:rsidP="00CA6384">
            <w:pPr>
              <w:pStyle w:val="Default"/>
              <w:spacing w:before="120" w:after="240"/>
              <w:rPr>
                <w:sz w:val="14"/>
                <w:szCs w:val="20"/>
                <w:lang w:val="en-US"/>
              </w:rPr>
            </w:pPr>
            <w:r w:rsidRPr="003D66AD">
              <w:rPr>
                <w:sz w:val="14"/>
                <w:szCs w:val="20"/>
                <w:lang w:val="en-US"/>
              </w:rPr>
              <w:t>This process should include:</w:t>
            </w:r>
          </w:p>
          <w:p w:rsidR="00CA6384" w:rsidRPr="003D66AD" w:rsidP="00CA6384">
            <w:pPr>
              <w:pStyle w:val="Default"/>
              <w:spacing w:before="120" w:after="240"/>
              <w:rPr>
                <w:sz w:val="14"/>
                <w:szCs w:val="20"/>
                <w:lang w:val="en-US"/>
              </w:rPr>
            </w:pPr>
            <w:r w:rsidRPr="003D66AD">
              <w:rPr>
                <w:sz w:val="14"/>
                <w:szCs w:val="20"/>
                <w:lang w:val="en-US"/>
              </w:rPr>
              <w:t>(</w:t>
            </w:r>
            <w:r w:rsidRPr="003D66AD">
              <w:rPr>
                <w:sz w:val="14"/>
                <w:szCs w:val="20"/>
                <w:lang w:val="en-US"/>
              </w:rPr>
              <w:t>i</w:t>
            </w:r>
            <w:r w:rsidRPr="003D66AD">
              <w:rPr>
                <w:sz w:val="14"/>
                <w:szCs w:val="20"/>
                <w:lang w:val="en-US"/>
              </w:rPr>
              <w:t>) safety reporting;</w:t>
            </w:r>
          </w:p>
          <w:p w:rsidR="00CA6384" w:rsidRPr="003D66AD" w:rsidP="00CA6384">
            <w:pPr>
              <w:pStyle w:val="Default"/>
              <w:spacing w:before="120" w:after="240"/>
              <w:rPr>
                <w:sz w:val="14"/>
                <w:szCs w:val="20"/>
                <w:lang w:val="en-US"/>
              </w:rPr>
            </w:pPr>
            <w:r w:rsidRPr="003D66AD">
              <w:rPr>
                <w:sz w:val="14"/>
                <w:szCs w:val="20"/>
                <w:lang w:val="en-US"/>
              </w:rPr>
              <w:t xml:space="preserve">(ii) safety studies, that is, rather large analyses encompassing broad </w:t>
            </w:r>
            <w:r w:rsidRPr="003D66AD">
              <w:rPr>
                <w:sz w:val="14"/>
                <w:szCs w:val="20"/>
                <w:lang w:val="en-US"/>
              </w:rPr>
              <w:t>safetyconcerns</w:t>
            </w:r>
            <w:r w:rsidRPr="003D66AD">
              <w:rPr>
                <w:sz w:val="14"/>
                <w:szCs w:val="20"/>
                <w:lang w:val="en-US"/>
              </w:rPr>
              <w:t>;</w:t>
            </w:r>
          </w:p>
          <w:p w:rsidR="00CA6384" w:rsidRPr="003D66AD" w:rsidP="00CA6384">
            <w:pPr>
              <w:pStyle w:val="Default"/>
              <w:spacing w:before="120" w:after="240"/>
              <w:rPr>
                <w:sz w:val="14"/>
                <w:szCs w:val="20"/>
                <w:lang w:val="en-US"/>
              </w:rPr>
            </w:pPr>
            <w:r w:rsidRPr="003D66AD">
              <w:rPr>
                <w:sz w:val="14"/>
                <w:szCs w:val="20"/>
                <w:lang w:val="en-US"/>
              </w:rPr>
              <w:t>(iii) safety reviews including trends reviews, which would be conducted during introduction and deployment of new technologies, change or implementation of procedures, or in situations of structural change in operations;</w:t>
            </w:r>
          </w:p>
          <w:p w:rsidR="00CA6384" w:rsidRPr="003D66AD" w:rsidP="00CA6384">
            <w:pPr>
              <w:pStyle w:val="Default"/>
              <w:spacing w:before="120" w:after="240"/>
              <w:rPr>
                <w:sz w:val="14"/>
                <w:szCs w:val="20"/>
                <w:lang w:val="en-US"/>
              </w:rPr>
            </w:pPr>
            <w:r w:rsidRPr="003D66AD">
              <w:rPr>
                <w:sz w:val="14"/>
                <w:szCs w:val="20"/>
                <w:lang w:val="en-US"/>
              </w:rPr>
              <w:t xml:space="preserve">(iv) safety audits </w:t>
            </w:r>
            <w:r w:rsidRPr="003D66AD">
              <w:rPr>
                <w:sz w:val="14"/>
                <w:szCs w:val="20"/>
                <w:lang w:val="en-US"/>
              </w:rPr>
              <w:t>focussing</w:t>
            </w:r>
            <w:r w:rsidRPr="003D66AD">
              <w:rPr>
                <w:sz w:val="14"/>
                <w:szCs w:val="20"/>
                <w:lang w:val="en-US"/>
              </w:rPr>
              <w:t xml:space="preserve"> on the integrity of the </w:t>
            </w:r>
            <w:r w:rsidRPr="003D66AD">
              <w:rPr>
                <w:sz w:val="14"/>
                <w:szCs w:val="20"/>
                <w:lang w:val="en-US"/>
              </w:rPr>
              <w:t>organisation’s</w:t>
            </w:r>
            <w:r w:rsidRPr="003D66AD">
              <w:rPr>
                <w:sz w:val="14"/>
                <w:szCs w:val="20"/>
                <w:lang w:val="en-US"/>
              </w:rPr>
              <w:t xml:space="preserve"> management system, and periodically assessing the status of safety risk controls; and</w:t>
            </w:r>
          </w:p>
          <w:p w:rsidR="00CA6384" w:rsidRPr="003D66AD" w:rsidP="00CA6384">
            <w:pPr>
              <w:pStyle w:val="Default"/>
              <w:spacing w:before="120" w:after="240"/>
              <w:rPr>
                <w:sz w:val="14"/>
                <w:szCs w:val="20"/>
                <w:lang w:val="en-US"/>
              </w:rPr>
            </w:pPr>
            <w:r w:rsidRPr="003D66AD">
              <w:rPr>
                <w:sz w:val="14"/>
                <w:szCs w:val="20"/>
                <w:lang w:val="en-US"/>
              </w:rPr>
              <w:t xml:space="preserve">(v) </w:t>
            </w:r>
            <w:r w:rsidRPr="003D66AD">
              <w:rPr>
                <w:sz w:val="14"/>
                <w:szCs w:val="20"/>
                <w:lang w:val="en-US"/>
              </w:rPr>
              <w:t>safety</w:t>
            </w:r>
            <w:r w:rsidRPr="003D66AD">
              <w:rPr>
                <w:sz w:val="14"/>
                <w:szCs w:val="20"/>
                <w:lang w:val="en-US"/>
              </w:rPr>
              <w:t xml:space="preserve"> surveys, examining particular elements or procedures of a specific operation, such as problem areas or bottlenecks in daily operations, perceptions and opinions of operational personnel and areas of dissent or confusion.</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r w:rsidTr="009A1009">
        <w:tblPrEx>
          <w:tblW w:w="15280" w:type="dxa"/>
          <w:tblLayout w:type="fixed"/>
          <w:tblLook w:val="0000"/>
        </w:tblPrEx>
        <w:trPr>
          <w:trHeight w:val="1178"/>
        </w:trPr>
        <w:tc>
          <w:tcPr>
            <w:tcW w:w="4220" w:type="dxa"/>
            <w:vAlign w:val="center"/>
          </w:tcPr>
          <w:p w:rsidR="00CA6384" w:rsidRPr="003D66AD" w:rsidP="009A1009">
            <w:pPr>
              <w:pStyle w:val="Default"/>
              <w:spacing w:before="60" w:after="60"/>
              <w:rPr>
                <w:b/>
                <w:sz w:val="16"/>
                <w:szCs w:val="16"/>
                <w:lang w:val="en-US"/>
              </w:rPr>
            </w:pPr>
            <w:r w:rsidRPr="003D66AD">
              <w:rPr>
                <w:b/>
                <w:sz w:val="16"/>
                <w:szCs w:val="16"/>
                <w:lang w:val="en-US"/>
              </w:rPr>
              <w:t>The management of change</w:t>
            </w:r>
          </w:p>
        </w:tc>
        <w:tc>
          <w:tcPr>
            <w:tcW w:w="8108" w:type="dxa"/>
          </w:tcPr>
          <w:p w:rsidR="00CA6384" w:rsidRPr="003D66AD" w:rsidP="00CA6384">
            <w:pPr>
              <w:pStyle w:val="Default"/>
              <w:spacing w:before="120" w:after="240"/>
              <w:rPr>
                <w:sz w:val="14"/>
                <w:szCs w:val="20"/>
                <w:lang w:val="en-US"/>
              </w:rPr>
            </w:pPr>
            <w:r w:rsidRPr="003D66AD">
              <w:rPr>
                <w:sz w:val="14"/>
                <w:szCs w:val="20"/>
                <w:lang w:val="en-US"/>
              </w:rPr>
              <w:t xml:space="preserve">The organisation should manage safety risks related to a change. The management of change should be a documented process to identify external and internal change that may have an adverse effect on safety. It should make use of the </w:t>
            </w:r>
            <w:r w:rsidRPr="003D66AD">
              <w:rPr>
                <w:sz w:val="14"/>
                <w:szCs w:val="20"/>
                <w:lang w:val="en-US"/>
              </w:rPr>
              <w:t>organisation’s</w:t>
            </w:r>
            <w:r w:rsidRPr="003D66AD">
              <w:rPr>
                <w:sz w:val="14"/>
                <w:szCs w:val="20"/>
                <w:lang w:val="en-US"/>
              </w:rPr>
              <w:t xml:space="preserve"> existing hazard identification, risk assessment and mitigation processes.</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r w:rsidTr="009A1009">
        <w:tblPrEx>
          <w:tblW w:w="15280" w:type="dxa"/>
          <w:tblLayout w:type="fixed"/>
          <w:tblLook w:val="0000"/>
        </w:tblPrEx>
        <w:trPr>
          <w:trHeight w:val="1178"/>
        </w:trPr>
        <w:tc>
          <w:tcPr>
            <w:tcW w:w="4220" w:type="dxa"/>
            <w:vAlign w:val="center"/>
          </w:tcPr>
          <w:p w:rsidR="00CA6384" w:rsidRPr="003D66AD" w:rsidP="009A1009">
            <w:pPr>
              <w:pStyle w:val="Default"/>
              <w:spacing w:before="60" w:after="60"/>
              <w:rPr>
                <w:b/>
                <w:sz w:val="16"/>
                <w:szCs w:val="16"/>
                <w:lang w:val="en-US"/>
              </w:rPr>
            </w:pPr>
            <w:r w:rsidRPr="003D66AD">
              <w:rPr>
                <w:b/>
                <w:sz w:val="16"/>
                <w:szCs w:val="16"/>
                <w:lang w:val="en-US"/>
              </w:rPr>
              <w:t>Continuous improvement</w:t>
            </w:r>
          </w:p>
        </w:tc>
        <w:tc>
          <w:tcPr>
            <w:tcW w:w="8108" w:type="dxa"/>
          </w:tcPr>
          <w:p w:rsidR="00CA6384" w:rsidRPr="003D66AD" w:rsidP="00CA6384">
            <w:pPr>
              <w:pStyle w:val="Default"/>
              <w:spacing w:before="120" w:after="240"/>
              <w:rPr>
                <w:sz w:val="14"/>
                <w:szCs w:val="20"/>
                <w:lang w:val="en-US"/>
              </w:rPr>
            </w:pPr>
            <w:r w:rsidRPr="003D66AD">
              <w:rPr>
                <w:sz w:val="14"/>
                <w:szCs w:val="20"/>
                <w:lang w:val="en-US"/>
              </w:rPr>
              <w:t>The organisation should continuously seek to improve its safety performance.</w:t>
            </w:r>
          </w:p>
          <w:p w:rsidR="00CA6384" w:rsidRPr="003D66AD" w:rsidP="00CA6384">
            <w:pPr>
              <w:pStyle w:val="Default"/>
              <w:spacing w:before="120" w:after="240"/>
              <w:rPr>
                <w:sz w:val="14"/>
                <w:szCs w:val="20"/>
                <w:lang w:val="en-US"/>
              </w:rPr>
            </w:pPr>
            <w:r w:rsidRPr="003D66AD">
              <w:rPr>
                <w:sz w:val="14"/>
                <w:szCs w:val="20"/>
                <w:lang w:val="en-US"/>
              </w:rPr>
              <w:t>Continuous improvement should be achieved through:</w:t>
            </w:r>
          </w:p>
          <w:p w:rsidR="00CA6384" w:rsidRPr="003D66AD" w:rsidP="00CA6384">
            <w:pPr>
              <w:pStyle w:val="Default"/>
              <w:spacing w:before="120" w:after="240"/>
              <w:rPr>
                <w:sz w:val="14"/>
                <w:szCs w:val="20"/>
                <w:lang w:val="en-US"/>
              </w:rPr>
            </w:pPr>
            <w:r w:rsidRPr="003D66AD">
              <w:rPr>
                <w:sz w:val="14"/>
                <w:szCs w:val="20"/>
                <w:lang w:val="en-US"/>
              </w:rPr>
              <w:t>(1) proactive and reactive evaluations of facilities, equipment, documentation and procedures through safety audits and surveys;</w:t>
            </w:r>
          </w:p>
          <w:p w:rsidR="00CA6384" w:rsidRPr="003D66AD" w:rsidP="00CA6384">
            <w:pPr>
              <w:pStyle w:val="Default"/>
              <w:spacing w:before="120" w:after="240"/>
              <w:rPr>
                <w:sz w:val="14"/>
                <w:szCs w:val="20"/>
                <w:lang w:val="en-US"/>
              </w:rPr>
            </w:pPr>
            <w:r w:rsidRPr="003D66AD">
              <w:rPr>
                <w:sz w:val="14"/>
                <w:szCs w:val="20"/>
                <w:lang w:val="en-US"/>
              </w:rPr>
              <w:t>(2) proactive evaluation of individuals’ performance to verify the fulfilment of their safety responsibilities; and</w:t>
            </w:r>
          </w:p>
          <w:p w:rsidR="00CA6384" w:rsidRPr="003D66AD" w:rsidP="00CA6384">
            <w:pPr>
              <w:pStyle w:val="Default"/>
              <w:spacing w:before="120" w:after="240"/>
              <w:rPr>
                <w:sz w:val="14"/>
                <w:szCs w:val="20"/>
                <w:lang w:val="en-US"/>
              </w:rPr>
            </w:pPr>
            <w:r w:rsidRPr="003D66AD">
              <w:rPr>
                <w:sz w:val="14"/>
                <w:szCs w:val="20"/>
                <w:lang w:val="en-US"/>
              </w:rPr>
              <w:t xml:space="preserve">(3) </w:t>
            </w:r>
            <w:r w:rsidRPr="003D66AD">
              <w:rPr>
                <w:sz w:val="14"/>
                <w:szCs w:val="20"/>
                <w:lang w:val="en-US"/>
              </w:rPr>
              <w:t>reactive</w:t>
            </w:r>
            <w:r w:rsidRPr="003D66AD">
              <w:rPr>
                <w:sz w:val="14"/>
                <w:szCs w:val="20"/>
                <w:lang w:val="en-US"/>
              </w:rPr>
              <w:t xml:space="preserve"> evaluations in order to verify the effectiveness of the system for control and mitigation of risk.</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r w:rsidTr="009A1009">
        <w:tblPrEx>
          <w:tblW w:w="15280" w:type="dxa"/>
          <w:tblLayout w:type="fixed"/>
          <w:tblLook w:val="0000"/>
        </w:tblPrEx>
        <w:trPr>
          <w:trHeight w:val="1178"/>
        </w:trPr>
        <w:tc>
          <w:tcPr>
            <w:tcW w:w="4220" w:type="dxa"/>
            <w:vAlign w:val="center"/>
          </w:tcPr>
          <w:p w:rsidR="00CA6384" w:rsidRPr="003D66AD" w:rsidP="009A1009">
            <w:pPr>
              <w:pStyle w:val="Default"/>
              <w:spacing w:before="60" w:after="60"/>
              <w:rPr>
                <w:b/>
                <w:sz w:val="16"/>
                <w:szCs w:val="16"/>
                <w:lang w:val="en-US"/>
              </w:rPr>
            </w:pPr>
            <w:r w:rsidRPr="003D66AD">
              <w:rPr>
                <w:b/>
                <w:sz w:val="16"/>
                <w:szCs w:val="16"/>
                <w:lang w:val="en-US"/>
              </w:rPr>
              <w:t>The emergency response plan (ERP)</w:t>
            </w:r>
          </w:p>
        </w:tc>
        <w:tc>
          <w:tcPr>
            <w:tcW w:w="8108" w:type="dxa"/>
          </w:tcPr>
          <w:p w:rsidR="00CA6384" w:rsidRPr="003D66AD" w:rsidP="00CA6384">
            <w:pPr>
              <w:pStyle w:val="Default"/>
              <w:spacing w:before="120" w:after="240"/>
              <w:rPr>
                <w:sz w:val="14"/>
                <w:szCs w:val="20"/>
                <w:lang w:val="en-US"/>
              </w:rPr>
            </w:pPr>
            <w:r w:rsidRPr="003D66AD">
              <w:rPr>
                <w:sz w:val="14"/>
                <w:szCs w:val="20"/>
                <w:lang w:val="en-US"/>
              </w:rPr>
              <w:t xml:space="preserve">An ERP </w:t>
            </w:r>
            <w:r w:rsidRPr="003D66AD">
              <w:rPr>
                <w:sz w:val="14"/>
                <w:szCs w:val="20"/>
                <w:lang w:val="en-US"/>
              </w:rPr>
              <w:t>should be established</w:t>
            </w:r>
            <w:r w:rsidRPr="003D66AD">
              <w:rPr>
                <w:sz w:val="14"/>
                <w:szCs w:val="20"/>
                <w:lang w:val="en-US"/>
              </w:rPr>
              <w:t xml:space="preserve"> that provides the actions to be taken by the organisation or specified individuals in an emergency. The ERP should reflect the size, nature and complexity of the activities performed by the organisation.</w:t>
            </w:r>
          </w:p>
          <w:p w:rsidR="00CA6384" w:rsidRPr="003D66AD" w:rsidP="00CA6384">
            <w:pPr>
              <w:pStyle w:val="Default"/>
              <w:spacing w:before="120" w:after="240"/>
              <w:rPr>
                <w:sz w:val="14"/>
                <w:szCs w:val="20"/>
                <w:lang w:val="en-US"/>
              </w:rPr>
            </w:pPr>
            <w:r w:rsidRPr="003D66AD">
              <w:rPr>
                <w:sz w:val="14"/>
                <w:szCs w:val="20"/>
                <w:lang w:val="en-US"/>
              </w:rPr>
              <w:t>The ERP should ensure:</w:t>
            </w:r>
          </w:p>
          <w:p w:rsidR="00CA6384" w:rsidRPr="003D66AD" w:rsidP="00CA6384">
            <w:pPr>
              <w:pStyle w:val="Default"/>
              <w:spacing w:before="120" w:after="240"/>
              <w:rPr>
                <w:sz w:val="14"/>
                <w:szCs w:val="20"/>
                <w:lang w:val="en-US"/>
              </w:rPr>
            </w:pPr>
            <w:r w:rsidRPr="003D66AD">
              <w:rPr>
                <w:sz w:val="14"/>
                <w:szCs w:val="20"/>
                <w:lang w:val="en-US"/>
              </w:rPr>
              <w:t>(</w:t>
            </w:r>
            <w:r w:rsidRPr="003D66AD">
              <w:rPr>
                <w:sz w:val="14"/>
                <w:szCs w:val="20"/>
                <w:lang w:val="en-US"/>
              </w:rPr>
              <w:t>i</w:t>
            </w:r>
            <w:r w:rsidRPr="003D66AD">
              <w:rPr>
                <w:sz w:val="14"/>
                <w:szCs w:val="20"/>
                <w:lang w:val="en-US"/>
              </w:rPr>
              <w:t>) an orderly and safe transition from normal to emergency operations;</w:t>
            </w:r>
          </w:p>
          <w:p w:rsidR="00CA6384" w:rsidRPr="003D66AD" w:rsidP="00CA6384">
            <w:pPr>
              <w:pStyle w:val="Default"/>
              <w:spacing w:before="120" w:after="240"/>
              <w:rPr>
                <w:sz w:val="14"/>
                <w:szCs w:val="20"/>
                <w:lang w:val="en-US"/>
              </w:rPr>
            </w:pPr>
            <w:r w:rsidRPr="003D66AD">
              <w:rPr>
                <w:sz w:val="14"/>
                <w:szCs w:val="20"/>
                <w:lang w:val="en-US"/>
              </w:rPr>
              <w:t>(ii) safe continuation of operations or return to normal operations as soon as practicable; and</w:t>
            </w:r>
          </w:p>
          <w:p w:rsidR="00CA6384" w:rsidRPr="003D66AD" w:rsidP="00CA6384">
            <w:pPr>
              <w:pStyle w:val="Default"/>
              <w:spacing w:before="120" w:after="240"/>
              <w:rPr>
                <w:sz w:val="14"/>
                <w:szCs w:val="20"/>
                <w:lang w:val="en-US"/>
              </w:rPr>
            </w:pPr>
            <w:r w:rsidRPr="003D66AD">
              <w:rPr>
                <w:sz w:val="14"/>
                <w:szCs w:val="20"/>
                <w:lang w:val="en-US"/>
              </w:rPr>
              <w:t xml:space="preserve">(iii) </w:t>
            </w:r>
            <w:r w:rsidRPr="003D66AD">
              <w:rPr>
                <w:sz w:val="14"/>
                <w:szCs w:val="20"/>
                <w:lang w:val="en-US"/>
              </w:rPr>
              <w:t>coordination</w:t>
            </w:r>
            <w:r w:rsidRPr="003D66AD">
              <w:rPr>
                <w:sz w:val="14"/>
                <w:szCs w:val="20"/>
                <w:lang w:val="en-US"/>
              </w:rPr>
              <w:t xml:space="preserve"> with the emergency response plans of other </w:t>
            </w:r>
            <w:r w:rsidRPr="003D66AD">
              <w:rPr>
                <w:sz w:val="14"/>
                <w:szCs w:val="20"/>
                <w:lang w:val="en-US"/>
              </w:rPr>
              <w:t>organisations</w:t>
            </w:r>
            <w:r w:rsidRPr="003D66AD">
              <w:rPr>
                <w:sz w:val="14"/>
                <w:szCs w:val="20"/>
                <w:lang w:val="en-US"/>
              </w:rPr>
              <w:t>, where appropriate.</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r w:rsidTr="009A1009">
        <w:tblPrEx>
          <w:tblW w:w="15280" w:type="dxa"/>
          <w:tblLayout w:type="fixed"/>
          <w:tblLook w:val="0000"/>
        </w:tblPrEx>
        <w:trPr>
          <w:trHeight w:val="651"/>
        </w:trPr>
        <w:tc>
          <w:tcPr>
            <w:tcW w:w="4220" w:type="dxa"/>
            <w:vMerge w:val="restart"/>
            <w:vAlign w:val="center"/>
          </w:tcPr>
          <w:p w:rsidR="00CA6384" w:rsidRPr="003D66AD" w:rsidP="009A1009">
            <w:pPr>
              <w:pStyle w:val="Default"/>
              <w:spacing w:before="60" w:after="60"/>
              <w:rPr>
                <w:b/>
                <w:sz w:val="16"/>
                <w:szCs w:val="16"/>
                <w:lang w:val="en-US"/>
              </w:rPr>
            </w:pPr>
            <w:r w:rsidRPr="003D66AD">
              <w:rPr>
                <w:b/>
                <w:sz w:val="16"/>
                <w:szCs w:val="16"/>
                <w:lang w:val="en-US"/>
              </w:rPr>
              <w:t>Internal occurrence reporting scheme</w:t>
            </w:r>
          </w:p>
        </w:tc>
        <w:tc>
          <w:tcPr>
            <w:tcW w:w="8108" w:type="dxa"/>
          </w:tcPr>
          <w:p w:rsidR="00CA6384" w:rsidRPr="003D66AD" w:rsidP="00CA6384">
            <w:pPr>
              <w:pStyle w:val="Default"/>
              <w:spacing w:before="120" w:after="240"/>
              <w:rPr>
                <w:sz w:val="14"/>
                <w:szCs w:val="20"/>
                <w:lang w:val="en-US"/>
              </w:rPr>
            </w:pPr>
            <w:r w:rsidRPr="003D66AD">
              <w:rPr>
                <w:sz w:val="14"/>
                <w:szCs w:val="20"/>
                <w:lang w:val="en-US"/>
              </w:rPr>
              <w:t>The overall purpose of the scheme is to use reported information to improve the level of safety performance of the organisation and not to attribute blame.</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r w:rsidTr="00303079">
        <w:tblPrEx>
          <w:tblW w:w="15280" w:type="dxa"/>
          <w:tblLayout w:type="fixed"/>
          <w:tblLook w:val="0000"/>
        </w:tblPrEx>
        <w:trPr>
          <w:trHeight w:val="1497"/>
        </w:trPr>
        <w:tc>
          <w:tcPr>
            <w:tcW w:w="4220" w:type="dxa"/>
            <w:vMerge/>
          </w:tcPr>
          <w:p w:rsidR="00CA6384" w:rsidRPr="003D66AD" w:rsidP="003A112B">
            <w:pPr>
              <w:pStyle w:val="Default"/>
              <w:spacing w:before="60" w:after="60"/>
              <w:rPr>
                <w:b/>
                <w:sz w:val="16"/>
                <w:szCs w:val="16"/>
                <w:lang w:val="en-US"/>
              </w:rPr>
            </w:pPr>
          </w:p>
        </w:tc>
        <w:tc>
          <w:tcPr>
            <w:tcW w:w="8108" w:type="dxa"/>
          </w:tcPr>
          <w:p w:rsidR="00CA6384" w:rsidRPr="003D66AD" w:rsidP="00CA6384">
            <w:pPr>
              <w:pStyle w:val="Default"/>
              <w:spacing w:before="120" w:after="240"/>
              <w:rPr>
                <w:sz w:val="14"/>
                <w:szCs w:val="20"/>
                <w:lang w:val="en-US"/>
              </w:rPr>
            </w:pPr>
            <w:r w:rsidRPr="003D66AD">
              <w:rPr>
                <w:sz w:val="14"/>
                <w:szCs w:val="20"/>
                <w:lang w:val="en-US"/>
              </w:rPr>
              <w:t>The objectives of the scheme are to:</w:t>
            </w:r>
          </w:p>
          <w:p w:rsidR="00CA6384" w:rsidRPr="003D66AD" w:rsidP="00CA6384">
            <w:pPr>
              <w:pStyle w:val="Default"/>
              <w:spacing w:before="120" w:after="240"/>
              <w:rPr>
                <w:sz w:val="14"/>
                <w:szCs w:val="20"/>
                <w:lang w:val="en-US"/>
              </w:rPr>
            </w:pPr>
            <w:r w:rsidRPr="003D66AD">
              <w:rPr>
                <w:sz w:val="14"/>
                <w:szCs w:val="20"/>
                <w:lang w:val="en-US"/>
              </w:rPr>
              <w:t>(1) enable an assessment to be made of the safety implications of each relevant incident and accident, including previous similar occurrences, so that any necessary action can be initiated; and</w:t>
            </w:r>
          </w:p>
          <w:p w:rsidR="00CA6384" w:rsidRPr="003D66AD" w:rsidP="00CA6384">
            <w:pPr>
              <w:pStyle w:val="Default"/>
              <w:spacing w:before="120" w:after="240"/>
              <w:rPr>
                <w:sz w:val="14"/>
                <w:szCs w:val="20"/>
                <w:lang w:val="en-US"/>
              </w:rPr>
            </w:pPr>
            <w:r w:rsidRPr="003D66AD">
              <w:rPr>
                <w:sz w:val="14"/>
                <w:szCs w:val="20"/>
                <w:lang w:val="en-US"/>
              </w:rPr>
              <w:t xml:space="preserve">(2) </w:t>
            </w:r>
            <w:r w:rsidRPr="003D66AD">
              <w:rPr>
                <w:sz w:val="14"/>
                <w:szCs w:val="20"/>
                <w:lang w:val="en-US"/>
              </w:rPr>
              <w:t>ensure</w:t>
            </w:r>
            <w:r w:rsidRPr="003D66AD">
              <w:rPr>
                <w:sz w:val="14"/>
                <w:szCs w:val="20"/>
                <w:lang w:val="en-US"/>
              </w:rPr>
              <w:t xml:space="preserve"> that knowledge of relevant incidents and accidents is disseminated, so that other persons and </w:t>
            </w:r>
            <w:r w:rsidRPr="003D66AD">
              <w:rPr>
                <w:sz w:val="14"/>
                <w:szCs w:val="20"/>
                <w:lang w:val="en-US"/>
              </w:rPr>
              <w:t>organisations</w:t>
            </w:r>
            <w:r w:rsidRPr="003D66AD">
              <w:rPr>
                <w:sz w:val="14"/>
                <w:szCs w:val="20"/>
                <w:lang w:val="en-US"/>
              </w:rPr>
              <w:t xml:space="preserve"> may learn from them.</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r w:rsidTr="00303079">
        <w:tblPrEx>
          <w:tblW w:w="15280" w:type="dxa"/>
          <w:tblLayout w:type="fixed"/>
          <w:tblLook w:val="0000"/>
        </w:tblPrEx>
        <w:trPr>
          <w:trHeight w:val="1068"/>
        </w:trPr>
        <w:tc>
          <w:tcPr>
            <w:tcW w:w="4220" w:type="dxa"/>
            <w:vMerge/>
          </w:tcPr>
          <w:p w:rsidR="00CA6384" w:rsidRPr="003D66AD" w:rsidP="003A112B">
            <w:pPr>
              <w:pStyle w:val="Default"/>
              <w:spacing w:before="60" w:after="60"/>
              <w:rPr>
                <w:b/>
                <w:sz w:val="16"/>
                <w:szCs w:val="16"/>
                <w:lang w:val="en-US"/>
              </w:rPr>
            </w:pPr>
          </w:p>
        </w:tc>
        <w:tc>
          <w:tcPr>
            <w:tcW w:w="8108" w:type="dxa"/>
          </w:tcPr>
          <w:p w:rsidR="00CA6384" w:rsidRPr="003D66AD" w:rsidP="00CA6384">
            <w:pPr>
              <w:pStyle w:val="Default"/>
              <w:spacing w:before="120" w:after="240"/>
              <w:rPr>
                <w:sz w:val="14"/>
                <w:szCs w:val="20"/>
                <w:lang w:val="en-US"/>
              </w:rPr>
            </w:pPr>
            <w:r w:rsidRPr="003D66AD">
              <w:rPr>
                <w:sz w:val="14"/>
                <w:szCs w:val="20"/>
                <w:lang w:val="en-US"/>
              </w:rPr>
              <w:t xml:space="preserve">The scheme is an essential part of the overall monitoring function and it is complementary to the normal day-to-day procedures and ‘control’ systems and </w:t>
            </w:r>
            <w:r w:rsidRPr="003D66AD">
              <w:rPr>
                <w:sz w:val="14"/>
                <w:szCs w:val="20"/>
                <w:lang w:val="en-US"/>
              </w:rPr>
              <w:t>is not intended</w:t>
            </w:r>
            <w:r w:rsidRPr="003D66AD">
              <w:rPr>
                <w:sz w:val="14"/>
                <w:szCs w:val="20"/>
                <w:lang w:val="en-US"/>
              </w:rPr>
              <w:t xml:space="preserve"> to duplicate or supersede any of them. The scheme is a tool to identify those instances where routine procedures have failed.</w:t>
            </w:r>
          </w:p>
          <w:p w:rsidR="00CA6384" w:rsidRPr="003D66AD" w:rsidP="00CA6384">
            <w:pPr>
              <w:pStyle w:val="Default"/>
              <w:spacing w:before="120" w:after="240"/>
              <w:rPr>
                <w:sz w:val="14"/>
                <w:szCs w:val="20"/>
                <w:lang w:val="en-US"/>
              </w:rPr>
            </w:pPr>
            <w:r w:rsidRPr="003D66AD">
              <w:rPr>
                <w:sz w:val="14"/>
                <w:szCs w:val="20"/>
                <w:lang w:val="en-US"/>
              </w:rPr>
              <w:t xml:space="preserve">All occurrence reports judged reportable by the person submitting the report should be retained as the significance of such reports may only become obvious </w:t>
            </w:r>
            <w:r w:rsidRPr="003D66AD">
              <w:rPr>
                <w:sz w:val="14"/>
                <w:szCs w:val="20"/>
                <w:lang w:val="en-US"/>
              </w:rPr>
              <w:t>at a later date</w:t>
            </w:r>
            <w:r w:rsidRPr="003D66AD">
              <w:rPr>
                <w:sz w:val="14"/>
                <w:szCs w:val="20"/>
                <w:lang w:val="en-US"/>
              </w:rPr>
              <w:t>.</w:t>
            </w:r>
          </w:p>
        </w:tc>
        <w:tc>
          <w:tcPr>
            <w:tcW w:w="1530" w:type="dxa"/>
          </w:tcPr>
          <w:p w:rsidR="00CA6384" w:rsidRPr="003D66AD" w:rsidP="003A112B">
            <w:pPr>
              <w:pStyle w:val="Default"/>
              <w:spacing w:before="120" w:after="240"/>
              <w:rPr>
                <w:sz w:val="16"/>
                <w:szCs w:val="20"/>
                <w:lang w:val="en-US"/>
              </w:rPr>
            </w:pPr>
          </w:p>
        </w:tc>
        <w:tc>
          <w:tcPr>
            <w:tcW w:w="1422" w:type="dxa"/>
          </w:tcPr>
          <w:p w:rsidR="00CA6384" w:rsidRPr="003D66AD" w:rsidP="003A112B">
            <w:pPr>
              <w:pStyle w:val="Default"/>
              <w:spacing w:before="60" w:after="60"/>
              <w:rPr>
                <w:sz w:val="16"/>
                <w:szCs w:val="20"/>
                <w:lang w:val="en-US"/>
              </w:rPr>
            </w:pPr>
          </w:p>
        </w:tc>
      </w:tr>
    </w:tbl>
    <w:p w:rsidR="00415D67" w:rsidRPr="003D66AD">
      <w:pPr>
        <w:rPr>
          <w:lang w:val="en-US"/>
        </w:rPr>
      </w:pPr>
    </w:p>
    <w:p w:rsidR="00415D67" w:rsidRPr="003D66AD">
      <w:pPr>
        <w:rPr>
          <w:lang w:val="en-US"/>
        </w:rPr>
      </w:pPr>
      <w:r w:rsidRPr="003D66AD">
        <w:rPr>
          <w:lang w:val="en-US"/>
        </w:rPr>
        <w:br w:type="page"/>
      </w:r>
    </w:p>
    <w:tbl>
      <w:tblPr>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0"/>
        <w:gridCol w:w="8108"/>
        <w:gridCol w:w="1530"/>
        <w:gridCol w:w="1422"/>
      </w:tblGrid>
      <w:tr w:rsidTr="009A1009">
        <w:tblPrEx>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20" w:type="dxa"/>
            <w:shd w:val="clear" w:color="auto" w:fill="EBF1DD" w:themeFill="accent3" w:themeFillTint="33"/>
            <w:vAlign w:val="center"/>
          </w:tcPr>
          <w:p w:rsidR="00303079" w:rsidRPr="0003272E" w:rsidP="0003272E">
            <w:pPr>
              <w:pStyle w:val="Default"/>
              <w:tabs>
                <w:tab w:val="left" w:pos="3318"/>
              </w:tabs>
              <w:jc w:val="center"/>
              <w:rPr>
                <w:b/>
                <w:color w:val="auto"/>
                <w:sz w:val="18"/>
                <w:szCs w:val="20"/>
                <w:lang w:val="en-US"/>
              </w:rPr>
            </w:pPr>
            <w:r w:rsidRPr="0003272E">
              <w:rPr>
                <w:b/>
                <w:color w:val="auto"/>
                <w:sz w:val="16"/>
                <w:szCs w:val="16"/>
                <w:lang w:val="en-US"/>
              </w:rPr>
              <w:t>TRAINING AND COMMUNICATION ON SAFETY</w:t>
            </w:r>
          </w:p>
        </w:tc>
        <w:tc>
          <w:tcPr>
            <w:tcW w:w="8108" w:type="dxa"/>
            <w:shd w:val="clear" w:color="auto" w:fill="F2F2F2" w:themeFill="background1" w:themeFillShade="F2"/>
            <w:vAlign w:val="center"/>
          </w:tcPr>
          <w:p w:rsidR="00303079" w:rsidRPr="003D66AD" w:rsidP="003A112B">
            <w:pPr>
              <w:pStyle w:val="Default"/>
              <w:rPr>
                <w:sz w:val="18"/>
                <w:szCs w:val="20"/>
                <w:lang w:val="en-US"/>
              </w:rPr>
            </w:pPr>
            <w:r w:rsidRPr="003D66AD">
              <w:rPr>
                <w:b/>
                <w:sz w:val="18"/>
                <w:szCs w:val="20"/>
                <w:lang w:val="en-US"/>
              </w:rPr>
              <w:t>Content</w:t>
            </w:r>
          </w:p>
        </w:tc>
        <w:tc>
          <w:tcPr>
            <w:tcW w:w="1530" w:type="dxa"/>
            <w:shd w:val="clear" w:color="auto" w:fill="F2F2F2" w:themeFill="background1" w:themeFillShade="F2"/>
            <w:vAlign w:val="center"/>
          </w:tcPr>
          <w:p w:rsidR="00303079" w:rsidRPr="003D66AD" w:rsidP="009A1009">
            <w:pPr>
              <w:pStyle w:val="Default"/>
              <w:rPr>
                <w:b/>
                <w:sz w:val="18"/>
                <w:szCs w:val="20"/>
                <w:lang w:val="en-US"/>
              </w:rPr>
            </w:pPr>
            <w:r>
              <w:rPr>
                <w:b/>
                <w:sz w:val="18"/>
                <w:szCs w:val="20"/>
                <w:lang w:val="en-US"/>
              </w:rPr>
              <w:t>R</w:t>
            </w:r>
            <w:r w:rsidRPr="003D66AD">
              <w:rPr>
                <w:b/>
                <w:sz w:val="18"/>
                <w:szCs w:val="20"/>
                <w:lang w:val="en-US"/>
              </w:rPr>
              <w:t>eference</w:t>
            </w:r>
          </w:p>
        </w:tc>
        <w:tc>
          <w:tcPr>
            <w:tcW w:w="1422" w:type="dxa"/>
            <w:shd w:val="clear" w:color="auto" w:fill="F2F2F2" w:themeFill="background1" w:themeFillShade="F2"/>
            <w:vAlign w:val="center"/>
          </w:tcPr>
          <w:p w:rsidR="00303079" w:rsidRPr="003D66AD" w:rsidP="003A112B">
            <w:pPr>
              <w:pStyle w:val="Default"/>
              <w:rPr>
                <w:b/>
                <w:sz w:val="18"/>
                <w:szCs w:val="20"/>
                <w:lang w:val="en-US"/>
              </w:rPr>
            </w:pPr>
            <w:r w:rsidRPr="003D66AD">
              <w:rPr>
                <w:b/>
                <w:sz w:val="18"/>
                <w:szCs w:val="20"/>
                <w:lang w:val="en-US"/>
              </w:rPr>
              <w:t>Complied?</w:t>
            </w:r>
          </w:p>
        </w:tc>
      </w:tr>
      <w:tr w:rsidTr="009A1009">
        <w:tblPrEx>
          <w:tblW w:w="15280" w:type="dxa"/>
          <w:tblLayout w:type="fixed"/>
          <w:tblLook w:val="0000"/>
        </w:tblPrEx>
        <w:trPr>
          <w:trHeight w:val="531"/>
        </w:trPr>
        <w:tc>
          <w:tcPr>
            <w:tcW w:w="4220" w:type="dxa"/>
            <w:vMerge w:val="restart"/>
            <w:shd w:val="clear" w:color="auto" w:fill="auto"/>
            <w:vAlign w:val="center"/>
          </w:tcPr>
          <w:p w:rsidR="00303079" w:rsidRPr="003D66AD" w:rsidP="009A1009">
            <w:pPr>
              <w:pStyle w:val="Default"/>
              <w:tabs>
                <w:tab w:val="left" w:pos="3318"/>
              </w:tabs>
              <w:rPr>
                <w:b/>
                <w:color w:val="auto"/>
                <w:sz w:val="16"/>
                <w:szCs w:val="16"/>
                <w:lang w:val="en-US"/>
              </w:rPr>
            </w:pPr>
            <w:r w:rsidRPr="003D66AD">
              <w:rPr>
                <w:b/>
                <w:color w:val="auto"/>
                <w:sz w:val="16"/>
                <w:szCs w:val="16"/>
                <w:lang w:val="en-US"/>
              </w:rPr>
              <w:t>Training</w:t>
            </w:r>
          </w:p>
        </w:tc>
        <w:tc>
          <w:tcPr>
            <w:tcW w:w="8108" w:type="dxa"/>
            <w:shd w:val="clear" w:color="auto" w:fill="auto"/>
            <w:vAlign w:val="center"/>
          </w:tcPr>
          <w:p w:rsidR="00303079" w:rsidRPr="003D66AD" w:rsidP="00303079">
            <w:pPr>
              <w:pStyle w:val="Default"/>
              <w:spacing w:before="120" w:after="120"/>
              <w:rPr>
                <w:sz w:val="14"/>
                <w:szCs w:val="20"/>
                <w:lang w:val="en-US"/>
              </w:rPr>
            </w:pPr>
            <w:r w:rsidRPr="003D66AD">
              <w:rPr>
                <w:sz w:val="14"/>
                <w:szCs w:val="20"/>
                <w:lang w:val="en-US"/>
              </w:rPr>
              <w:t>All personnel should receive safety training as appropriate for their safety responsibilities.</w:t>
            </w:r>
          </w:p>
        </w:tc>
        <w:tc>
          <w:tcPr>
            <w:tcW w:w="1530" w:type="dxa"/>
            <w:shd w:val="clear" w:color="auto" w:fill="auto"/>
            <w:vAlign w:val="center"/>
          </w:tcPr>
          <w:p w:rsidR="00303079" w:rsidRPr="003D66AD" w:rsidP="003A112B">
            <w:pPr>
              <w:pStyle w:val="Default"/>
              <w:rPr>
                <w:b/>
                <w:sz w:val="18"/>
                <w:szCs w:val="20"/>
                <w:lang w:val="en-US"/>
              </w:rPr>
            </w:pPr>
          </w:p>
        </w:tc>
        <w:tc>
          <w:tcPr>
            <w:tcW w:w="1422" w:type="dxa"/>
            <w:shd w:val="clear" w:color="auto" w:fill="auto"/>
            <w:vAlign w:val="center"/>
          </w:tcPr>
          <w:p w:rsidR="00303079" w:rsidRPr="003D66AD" w:rsidP="003A112B">
            <w:pPr>
              <w:pStyle w:val="Default"/>
              <w:rPr>
                <w:b/>
                <w:sz w:val="18"/>
                <w:szCs w:val="20"/>
                <w:lang w:val="en-US"/>
              </w:rPr>
            </w:pPr>
          </w:p>
        </w:tc>
      </w:tr>
      <w:tr w:rsidTr="009A1009">
        <w:tblPrEx>
          <w:tblW w:w="15280" w:type="dxa"/>
          <w:tblLayout w:type="fixed"/>
          <w:tblLook w:val="0000"/>
        </w:tblPrEx>
        <w:trPr>
          <w:trHeight w:val="553"/>
        </w:trPr>
        <w:tc>
          <w:tcPr>
            <w:tcW w:w="4220" w:type="dxa"/>
            <w:vMerge/>
            <w:shd w:val="clear" w:color="auto" w:fill="auto"/>
            <w:vAlign w:val="center"/>
          </w:tcPr>
          <w:p w:rsidR="00303079" w:rsidRPr="003D66AD" w:rsidP="009A1009">
            <w:pPr>
              <w:pStyle w:val="Default"/>
              <w:tabs>
                <w:tab w:val="left" w:pos="3318"/>
              </w:tabs>
              <w:rPr>
                <w:b/>
                <w:color w:val="auto"/>
                <w:sz w:val="16"/>
                <w:szCs w:val="16"/>
                <w:lang w:val="en-US"/>
              </w:rPr>
            </w:pPr>
          </w:p>
        </w:tc>
        <w:tc>
          <w:tcPr>
            <w:tcW w:w="8108" w:type="dxa"/>
            <w:shd w:val="clear" w:color="auto" w:fill="auto"/>
            <w:vAlign w:val="center"/>
          </w:tcPr>
          <w:p w:rsidR="00303079" w:rsidRPr="003D66AD" w:rsidP="003A112B">
            <w:pPr>
              <w:pStyle w:val="Default"/>
              <w:spacing w:before="120" w:after="120"/>
              <w:rPr>
                <w:sz w:val="14"/>
                <w:szCs w:val="20"/>
                <w:lang w:val="en-US"/>
              </w:rPr>
            </w:pPr>
            <w:r w:rsidRPr="003D66AD">
              <w:rPr>
                <w:sz w:val="14"/>
                <w:szCs w:val="20"/>
                <w:lang w:val="en-US"/>
              </w:rPr>
              <w:t xml:space="preserve">Adequate records of all safety training provided </w:t>
            </w:r>
            <w:r w:rsidRPr="003D66AD">
              <w:rPr>
                <w:sz w:val="14"/>
                <w:szCs w:val="20"/>
                <w:lang w:val="en-US"/>
              </w:rPr>
              <w:t>should be kept</w:t>
            </w:r>
            <w:r w:rsidRPr="003D66AD">
              <w:rPr>
                <w:sz w:val="14"/>
                <w:szCs w:val="20"/>
                <w:lang w:val="en-US"/>
              </w:rPr>
              <w:t>.</w:t>
            </w:r>
          </w:p>
        </w:tc>
        <w:tc>
          <w:tcPr>
            <w:tcW w:w="1530" w:type="dxa"/>
            <w:shd w:val="clear" w:color="auto" w:fill="auto"/>
            <w:vAlign w:val="center"/>
          </w:tcPr>
          <w:p w:rsidR="00303079" w:rsidRPr="003D66AD" w:rsidP="003A112B">
            <w:pPr>
              <w:pStyle w:val="Default"/>
              <w:rPr>
                <w:b/>
                <w:sz w:val="18"/>
                <w:szCs w:val="20"/>
                <w:lang w:val="en-US"/>
              </w:rPr>
            </w:pPr>
          </w:p>
        </w:tc>
        <w:tc>
          <w:tcPr>
            <w:tcW w:w="1422" w:type="dxa"/>
            <w:shd w:val="clear" w:color="auto" w:fill="auto"/>
            <w:vAlign w:val="center"/>
          </w:tcPr>
          <w:p w:rsidR="00303079" w:rsidRPr="003D66AD" w:rsidP="003A112B">
            <w:pPr>
              <w:pStyle w:val="Default"/>
              <w:rPr>
                <w:b/>
                <w:sz w:val="18"/>
                <w:szCs w:val="20"/>
                <w:lang w:val="en-US"/>
              </w:rPr>
            </w:pPr>
          </w:p>
        </w:tc>
      </w:tr>
      <w:tr w:rsidTr="009A1009">
        <w:tblPrEx>
          <w:tblW w:w="15280" w:type="dxa"/>
          <w:tblLayout w:type="fixed"/>
          <w:tblLook w:val="0000"/>
        </w:tblPrEx>
        <w:trPr>
          <w:trHeight w:val="2120"/>
        </w:trPr>
        <w:tc>
          <w:tcPr>
            <w:tcW w:w="4220" w:type="dxa"/>
            <w:vMerge w:val="restart"/>
            <w:vAlign w:val="center"/>
          </w:tcPr>
          <w:p w:rsidR="0014323D" w:rsidRPr="003D66AD" w:rsidP="009A1009">
            <w:pPr>
              <w:pStyle w:val="Default"/>
              <w:spacing w:before="60" w:after="60"/>
              <w:rPr>
                <w:b/>
                <w:sz w:val="16"/>
                <w:szCs w:val="16"/>
                <w:lang w:val="en-US"/>
              </w:rPr>
            </w:pPr>
            <w:r w:rsidRPr="003D66AD">
              <w:rPr>
                <w:b/>
                <w:sz w:val="16"/>
                <w:szCs w:val="16"/>
                <w:lang w:val="en-US"/>
              </w:rPr>
              <w:t>Communication</w:t>
            </w:r>
          </w:p>
        </w:tc>
        <w:tc>
          <w:tcPr>
            <w:tcW w:w="8108" w:type="dxa"/>
          </w:tcPr>
          <w:p w:rsidR="0014323D" w:rsidRPr="003D66AD" w:rsidP="00303079">
            <w:pPr>
              <w:pStyle w:val="Default"/>
              <w:spacing w:before="120" w:after="240"/>
              <w:rPr>
                <w:sz w:val="14"/>
                <w:szCs w:val="20"/>
                <w:lang w:val="en-US"/>
              </w:rPr>
            </w:pPr>
            <w:r w:rsidRPr="003D66AD">
              <w:rPr>
                <w:sz w:val="14"/>
                <w:szCs w:val="20"/>
                <w:lang w:val="en-US"/>
              </w:rPr>
              <w:t>The organisation should establish communication about safety matters that:</w:t>
            </w:r>
          </w:p>
          <w:p w:rsidR="0014323D" w:rsidRPr="003D66AD" w:rsidP="00303079">
            <w:pPr>
              <w:pStyle w:val="Default"/>
              <w:spacing w:before="120" w:after="240"/>
              <w:rPr>
                <w:sz w:val="14"/>
                <w:szCs w:val="20"/>
                <w:lang w:val="en-US"/>
              </w:rPr>
            </w:pPr>
            <w:r w:rsidRPr="003D66AD">
              <w:rPr>
                <w:sz w:val="14"/>
                <w:szCs w:val="20"/>
                <w:lang w:val="en-US"/>
              </w:rPr>
              <w:t>(</w:t>
            </w:r>
            <w:r w:rsidRPr="003D66AD">
              <w:rPr>
                <w:sz w:val="14"/>
                <w:szCs w:val="20"/>
                <w:lang w:val="en-US"/>
              </w:rPr>
              <w:t>i</w:t>
            </w:r>
            <w:r w:rsidRPr="003D66AD">
              <w:rPr>
                <w:sz w:val="14"/>
                <w:szCs w:val="20"/>
                <w:lang w:val="en-US"/>
              </w:rPr>
              <w:t>) ensures that all personnel are aware of the safety management activities as appropriate for their safety responsibilities;</w:t>
            </w:r>
          </w:p>
          <w:p w:rsidR="0014323D" w:rsidRPr="003D66AD" w:rsidP="00303079">
            <w:pPr>
              <w:pStyle w:val="Default"/>
              <w:spacing w:before="120" w:after="240"/>
              <w:rPr>
                <w:sz w:val="14"/>
                <w:szCs w:val="20"/>
                <w:lang w:val="en-US"/>
              </w:rPr>
            </w:pPr>
            <w:r w:rsidRPr="003D66AD">
              <w:rPr>
                <w:sz w:val="14"/>
                <w:szCs w:val="20"/>
                <w:lang w:val="en-US"/>
              </w:rPr>
              <w:t xml:space="preserve">(ii) conveys safety critical information, especially relating to assessed risks and </w:t>
            </w:r>
            <w:r w:rsidRPr="003D66AD">
              <w:rPr>
                <w:sz w:val="14"/>
                <w:szCs w:val="20"/>
                <w:lang w:val="en-US"/>
              </w:rPr>
              <w:t>analysed</w:t>
            </w:r>
            <w:r w:rsidRPr="003D66AD">
              <w:rPr>
                <w:sz w:val="14"/>
                <w:szCs w:val="20"/>
                <w:lang w:val="en-US"/>
              </w:rPr>
              <w:t xml:space="preserve"> hazards;</w:t>
            </w:r>
          </w:p>
          <w:p w:rsidR="0014323D" w:rsidRPr="003D66AD" w:rsidP="00303079">
            <w:pPr>
              <w:pStyle w:val="Default"/>
              <w:spacing w:before="120" w:after="240"/>
              <w:rPr>
                <w:sz w:val="14"/>
                <w:szCs w:val="20"/>
                <w:lang w:val="en-US"/>
              </w:rPr>
            </w:pPr>
            <w:r w:rsidRPr="003D66AD">
              <w:rPr>
                <w:sz w:val="14"/>
                <w:szCs w:val="20"/>
                <w:lang w:val="en-US"/>
              </w:rPr>
              <w:t>(iii) explains why particular actions are taken; and</w:t>
            </w:r>
          </w:p>
          <w:p w:rsidR="0014323D" w:rsidRPr="003D66AD" w:rsidP="00303079">
            <w:pPr>
              <w:pStyle w:val="Default"/>
              <w:spacing w:before="120" w:after="240"/>
              <w:rPr>
                <w:sz w:val="14"/>
                <w:szCs w:val="20"/>
                <w:lang w:val="en-US"/>
              </w:rPr>
            </w:pPr>
            <w:r w:rsidRPr="003D66AD">
              <w:rPr>
                <w:sz w:val="14"/>
                <w:szCs w:val="20"/>
                <w:lang w:val="en-US"/>
              </w:rPr>
              <w:t xml:space="preserve">(iv) </w:t>
            </w:r>
            <w:r w:rsidRPr="003D66AD">
              <w:rPr>
                <w:sz w:val="14"/>
                <w:szCs w:val="20"/>
                <w:lang w:val="en-US"/>
              </w:rPr>
              <w:t>explains</w:t>
            </w:r>
            <w:r w:rsidRPr="003D66AD">
              <w:rPr>
                <w:sz w:val="14"/>
                <w:szCs w:val="20"/>
                <w:lang w:val="en-US"/>
              </w:rPr>
              <w:t xml:space="preserve"> why safety procedures are introduced or changed.</w:t>
            </w:r>
          </w:p>
        </w:tc>
        <w:tc>
          <w:tcPr>
            <w:tcW w:w="1530" w:type="dxa"/>
          </w:tcPr>
          <w:p w:rsidR="0014323D" w:rsidRPr="003D66AD" w:rsidP="003A112B">
            <w:pPr>
              <w:pStyle w:val="Default"/>
              <w:spacing w:before="120" w:after="240"/>
              <w:rPr>
                <w:sz w:val="16"/>
                <w:szCs w:val="20"/>
                <w:lang w:val="en-US"/>
              </w:rPr>
            </w:pPr>
          </w:p>
        </w:tc>
        <w:tc>
          <w:tcPr>
            <w:tcW w:w="1422" w:type="dxa"/>
          </w:tcPr>
          <w:p w:rsidR="0014323D" w:rsidRPr="003D66AD" w:rsidP="003A112B">
            <w:pPr>
              <w:pStyle w:val="Default"/>
              <w:spacing w:before="60" w:after="60"/>
              <w:rPr>
                <w:sz w:val="16"/>
                <w:szCs w:val="20"/>
                <w:lang w:val="en-US"/>
              </w:rPr>
            </w:pPr>
          </w:p>
        </w:tc>
      </w:tr>
      <w:tr w:rsidTr="0014323D">
        <w:tblPrEx>
          <w:tblW w:w="15280" w:type="dxa"/>
          <w:tblLayout w:type="fixed"/>
          <w:tblLook w:val="0000"/>
        </w:tblPrEx>
        <w:trPr>
          <w:trHeight w:val="623"/>
        </w:trPr>
        <w:tc>
          <w:tcPr>
            <w:tcW w:w="4220" w:type="dxa"/>
            <w:vMerge/>
          </w:tcPr>
          <w:p w:rsidR="0014323D" w:rsidRPr="003D66AD" w:rsidP="003A112B">
            <w:pPr>
              <w:pStyle w:val="Default"/>
              <w:spacing w:before="60" w:after="60"/>
              <w:rPr>
                <w:b/>
                <w:sz w:val="16"/>
                <w:szCs w:val="16"/>
                <w:lang w:val="en-US"/>
              </w:rPr>
            </w:pPr>
          </w:p>
        </w:tc>
        <w:tc>
          <w:tcPr>
            <w:tcW w:w="8108" w:type="dxa"/>
          </w:tcPr>
          <w:p w:rsidR="0014323D" w:rsidRPr="003D66AD" w:rsidP="00303079">
            <w:pPr>
              <w:pStyle w:val="Default"/>
              <w:spacing w:before="120" w:after="240"/>
              <w:rPr>
                <w:sz w:val="14"/>
                <w:szCs w:val="20"/>
                <w:lang w:val="en-US"/>
              </w:rPr>
            </w:pPr>
            <w:r w:rsidRPr="003D66AD">
              <w:rPr>
                <w:sz w:val="14"/>
                <w:szCs w:val="20"/>
                <w:lang w:val="en-US"/>
              </w:rPr>
              <w:t xml:space="preserve">Regular meetings with personnel where information, actions and procedures </w:t>
            </w:r>
            <w:r w:rsidRPr="003D66AD">
              <w:rPr>
                <w:sz w:val="14"/>
                <w:szCs w:val="20"/>
                <w:lang w:val="en-US"/>
              </w:rPr>
              <w:t>are discussed</w:t>
            </w:r>
            <w:r w:rsidRPr="003D66AD">
              <w:rPr>
                <w:sz w:val="14"/>
                <w:szCs w:val="20"/>
                <w:lang w:val="en-US"/>
              </w:rPr>
              <w:t xml:space="preserve"> may be used to communicate safety matters.</w:t>
            </w:r>
          </w:p>
        </w:tc>
        <w:tc>
          <w:tcPr>
            <w:tcW w:w="1530" w:type="dxa"/>
          </w:tcPr>
          <w:p w:rsidR="0014323D" w:rsidRPr="003D66AD" w:rsidP="003A112B">
            <w:pPr>
              <w:pStyle w:val="Default"/>
              <w:spacing w:before="120" w:after="240"/>
              <w:rPr>
                <w:sz w:val="16"/>
                <w:szCs w:val="20"/>
                <w:lang w:val="en-US"/>
              </w:rPr>
            </w:pPr>
          </w:p>
        </w:tc>
        <w:tc>
          <w:tcPr>
            <w:tcW w:w="1422" w:type="dxa"/>
          </w:tcPr>
          <w:p w:rsidR="0014323D" w:rsidRPr="003D66AD" w:rsidP="003A112B">
            <w:pPr>
              <w:pStyle w:val="Default"/>
              <w:spacing w:before="60" w:after="60"/>
              <w:rPr>
                <w:sz w:val="16"/>
                <w:szCs w:val="20"/>
                <w:lang w:val="en-US"/>
              </w:rPr>
            </w:pPr>
          </w:p>
        </w:tc>
      </w:tr>
      <w:tr w:rsidTr="0014323D">
        <w:tblPrEx>
          <w:tblW w:w="15280" w:type="dxa"/>
          <w:tblLayout w:type="fixed"/>
          <w:tblLook w:val="0000"/>
        </w:tblPrEx>
        <w:trPr>
          <w:trHeight w:val="490"/>
        </w:trPr>
        <w:tc>
          <w:tcPr>
            <w:tcW w:w="4220" w:type="dxa"/>
            <w:vMerge/>
          </w:tcPr>
          <w:p w:rsidR="0014323D" w:rsidRPr="003D66AD" w:rsidP="003A112B">
            <w:pPr>
              <w:pStyle w:val="Default"/>
              <w:spacing w:before="60" w:after="60"/>
              <w:rPr>
                <w:b/>
                <w:sz w:val="16"/>
                <w:szCs w:val="16"/>
                <w:lang w:val="en-US"/>
              </w:rPr>
            </w:pPr>
          </w:p>
        </w:tc>
        <w:tc>
          <w:tcPr>
            <w:tcW w:w="8108" w:type="dxa"/>
          </w:tcPr>
          <w:p w:rsidR="0014323D" w:rsidRPr="003D66AD" w:rsidP="0014323D">
            <w:pPr>
              <w:pStyle w:val="Default"/>
              <w:spacing w:before="120" w:after="240"/>
              <w:rPr>
                <w:sz w:val="14"/>
                <w:szCs w:val="20"/>
                <w:lang w:val="en-US"/>
              </w:rPr>
            </w:pPr>
            <w:r w:rsidRPr="003D66AD">
              <w:rPr>
                <w:sz w:val="14"/>
                <w:szCs w:val="20"/>
                <w:lang w:val="en-US"/>
              </w:rPr>
              <w:t xml:space="preserve">The safety training programme may consist of self-instruction via a </w:t>
            </w:r>
            <w:r w:rsidRPr="003D66AD">
              <w:rPr>
                <w:sz w:val="14"/>
                <w:szCs w:val="20"/>
                <w:lang w:val="en-US"/>
              </w:rPr>
              <w:t>media(</w:t>
            </w:r>
            <w:r w:rsidRPr="003D66AD">
              <w:rPr>
                <w:sz w:val="14"/>
                <w:szCs w:val="20"/>
                <w:lang w:val="en-US"/>
              </w:rPr>
              <w:t>newsletters, flight safety magazines), class-room training, e-learning or similar training provided by training service providers.</w:t>
            </w:r>
          </w:p>
        </w:tc>
        <w:tc>
          <w:tcPr>
            <w:tcW w:w="1530" w:type="dxa"/>
          </w:tcPr>
          <w:p w:rsidR="0014323D" w:rsidRPr="003D66AD" w:rsidP="003A112B">
            <w:pPr>
              <w:pStyle w:val="Default"/>
              <w:spacing w:before="120" w:after="240"/>
              <w:rPr>
                <w:sz w:val="16"/>
                <w:szCs w:val="20"/>
                <w:lang w:val="en-US"/>
              </w:rPr>
            </w:pPr>
          </w:p>
        </w:tc>
        <w:tc>
          <w:tcPr>
            <w:tcW w:w="1422" w:type="dxa"/>
          </w:tcPr>
          <w:p w:rsidR="0014323D" w:rsidRPr="003D66AD" w:rsidP="003A112B">
            <w:pPr>
              <w:pStyle w:val="Default"/>
              <w:spacing w:before="60" w:after="60"/>
              <w:rPr>
                <w:sz w:val="16"/>
                <w:szCs w:val="20"/>
                <w:lang w:val="en-US"/>
              </w:rPr>
            </w:pPr>
          </w:p>
        </w:tc>
      </w:tr>
    </w:tbl>
    <w:p w:rsidR="00303079" w:rsidRPr="003D66AD">
      <w:pPr>
        <w:rPr>
          <w:lang w:val="en-US"/>
        </w:rPr>
      </w:pPr>
    </w:p>
    <w:p w:rsidR="00B13B6E" w:rsidRPr="003D66AD">
      <w:pPr>
        <w:rPr>
          <w:lang w:val="en-US"/>
        </w:rPr>
      </w:pPr>
      <w:r w:rsidRPr="003D66AD">
        <w:rPr>
          <w:lang w:val="en-US"/>
        </w:rPr>
        <w:br w:type="page"/>
      </w:r>
    </w:p>
    <w:tbl>
      <w:tblPr>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0"/>
        <w:gridCol w:w="8108"/>
        <w:gridCol w:w="1530"/>
        <w:gridCol w:w="1422"/>
      </w:tblGrid>
      <w:tr w:rsidTr="009A1009">
        <w:tblPrEx>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20" w:type="dxa"/>
            <w:shd w:val="clear" w:color="auto" w:fill="DBEEF3" w:themeFill="accent5" w:themeFillTint="33"/>
            <w:vAlign w:val="center"/>
          </w:tcPr>
          <w:p w:rsidR="00B13B6E" w:rsidRPr="0003272E" w:rsidP="0003272E">
            <w:pPr>
              <w:pStyle w:val="Default"/>
              <w:tabs>
                <w:tab w:val="left" w:pos="3318"/>
              </w:tabs>
              <w:jc w:val="center"/>
              <w:rPr>
                <w:b/>
                <w:color w:val="auto"/>
                <w:sz w:val="18"/>
                <w:szCs w:val="20"/>
                <w:lang w:val="en-US"/>
              </w:rPr>
            </w:pPr>
            <w:r w:rsidRPr="00311B17">
              <w:rPr>
                <w:b/>
                <w:color w:val="auto"/>
                <w:sz w:val="16"/>
                <w:szCs w:val="20"/>
                <w:lang w:val="en-US"/>
              </w:rPr>
              <w:t>MANAGEMENT SYSTEM DOCUMENTATION</w:t>
            </w:r>
          </w:p>
        </w:tc>
        <w:tc>
          <w:tcPr>
            <w:tcW w:w="8108" w:type="dxa"/>
            <w:shd w:val="clear" w:color="auto" w:fill="F2F2F2" w:themeFill="background1" w:themeFillShade="F2"/>
            <w:vAlign w:val="center"/>
          </w:tcPr>
          <w:p w:rsidR="00B13B6E" w:rsidRPr="003D66AD" w:rsidP="003A112B">
            <w:pPr>
              <w:pStyle w:val="Default"/>
              <w:rPr>
                <w:sz w:val="18"/>
                <w:szCs w:val="20"/>
                <w:lang w:val="en-US"/>
              </w:rPr>
            </w:pPr>
            <w:r w:rsidRPr="003D66AD">
              <w:rPr>
                <w:b/>
                <w:sz w:val="18"/>
                <w:szCs w:val="20"/>
                <w:lang w:val="en-US"/>
              </w:rPr>
              <w:t>Content</w:t>
            </w:r>
          </w:p>
        </w:tc>
        <w:tc>
          <w:tcPr>
            <w:tcW w:w="1530" w:type="dxa"/>
            <w:shd w:val="clear" w:color="auto" w:fill="F2F2F2" w:themeFill="background1" w:themeFillShade="F2"/>
            <w:vAlign w:val="center"/>
          </w:tcPr>
          <w:p w:rsidR="00B13B6E" w:rsidRPr="003D66AD" w:rsidP="009A1009">
            <w:pPr>
              <w:pStyle w:val="Default"/>
              <w:rPr>
                <w:b/>
                <w:sz w:val="18"/>
                <w:szCs w:val="20"/>
                <w:lang w:val="en-US"/>
              </w:rPr>
            </w:pPr>
            <w:r>
              <w:rPr>
                <w:b/>
                <w:sz w:val="18"/>
                <w:szCs w:val="20"/>
                <w:lang w:val="en-US"/>
              </w:rPr>
              <w:t>R</w:t>
            </w:r>
            <w:r w:rsidRPr="003D66AD">
              <w:rPr>
                <w:b/>
                <w:sz w:val="18"/>
                <w:szCs w:val="20"/>
                <w:lang w:val="en-US"/>
              </w:rPr>
              <w:t>eference</w:t>
            </w:r>
          </w:p>
        </w:tc>
        <w:tc>
          <w:tcPr>
            <w:tcW w:w="1422" w:type="dxa"/>
            <w:shd w:val="clear" w:color="auto" w:fill="F2F2F2" w:themeFill="background1" w:themeFillShade="F2"/>
            <w:vAlign w:val="center"/>
          </w:tcPr>
          <w:p w:rsidR="00B13B6E" w:rsidRPr="003D66AD" w:rsidP="003A112B">
            <w:pPr>
              <w:pStyle w:val="Default"/>
              <w:rPr>
                <w:b/>
                <w:sz w:val="18"/>
                <w:szCs w:val="20"/>
                <w:lang w:val="en-US"/>
              </w:rPr>
            </w:pPr>
            <w:r w:rsidRPr="003D66AD">
              <w:rPr>
                <w:b/>
                <w:sz w:val="18"/>
                <w:szCs w:val="20"/>
                <w:lang w:val="en-US"/>
              </w:rPr>
              <w:t>Complied?</w:t>
            </w:r>
          </w:p>
        </w:tc>
      </w:tr>
      <w:tr w:rsidTr="00B13B6E">
        <w:tblPrEx>
          <w:tblW w:w="15280" w:type="dxa"/>
          <w:tblLayout w:type="fixed"/>
          <w:tblLook w:val="0000"/>
        </w:tblPrEx>
        <w:trPr>
          <w:trHeight w:val="673"/>
        </w:trPr>
        <w:tc>
          <w:tcPr>
            <w:tcW w:w="4220" w:type="dxa"/>
            <w:vMerge w:val="restart"/>
            <w:shd w:val="clear" w:color="auto" w:fill="auto"/>
            <w:vAlign w:val="center"/>
          </w:tcPr>
          <w:p w:rsidR="003D66AD" w:rsidRPr="003D66AD" w:rsidP="003A112B">
            <w:pPr>
              <w:pStyle w:val="Default"/>
              <w:tabs>
                <w:tab w:val="left" w:pos="3318"/>
              </w:tabs>
              <w:rPr>
                <w:b/>
                <w:color w:val="auto"/>
                <w:sz w:val="16"/>
                <w:szCs w:val="16"/>
                <w:lang w:val="en-US"/>
              </w:rPr>
            </w:pPr>
            <w:r w:rsidRPr="003D66AD">
              <w:rPr>
                <w:b/>
                <w:color w:val="auto"/>
                <w:sz w:val="16"/>
                <w:szCs w:val="16"/>
                <w:lang w:val="en-US"/>
              </w:rPr>
              <w:t>Management System Documentation</w:t>
            </w:r>
          </w:p>
        </w:tc>
        <w:tc>
          <w:tcPr>
            <w:tcW w:w="8108" w:type="dxa"/>
            <w:shd w:val="clear" w:color="auto" w:fill="auto"/>
            <w:vAlign w:val="center"/>
          </w:tcPr>
          <w:p w:rsidR="003D66AD" w:rsidRPr="003D66AD" w:rsidP="00B13B6E">
            <w:pPr>
              <w:pStyle w:val="Default"/>
              <w:spacing w:before="120" w:after="120"/>
              <w:rPr>
                <w:sz w:val="14"/>
                <w:szCs w:val="20"/>
                <w:lang w:val="en-US"/>
              </w:rPr>
            </w:pPr>
            <w:r w:rsidRPr="003D66AD">
              <w:rPr>
                <w:sz w:val="14"/>
                <w:szCs w:val="20"/>
                <w:lang w:val="en-US"/>
              </w:rPr>
              <w:t xml:space="preserve">The </w:t>
            </w:r>
            <w:r w:rsidRPr="003D66AD">
              <w:rPr>
                <w:sz w:val="14"/>
                <w:szCs w:val="20"/>
                <w:lang w:val="en-US"/>
              </w:rPr>
              <w:t>organisation’s</w:t>
            </w:r>
            <w:r w:rsidRPr="003D66AD">
              <w:rPr>
                <w:sz w:val="14"/>
                <w:szCs w:val="20"/>
                <w:lang w:val="en-US"/>
              </w:rPr>
              <w:t xml:space="preserve"> management system documentation should at least include the following information:</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r w:rsidTr="00B13B6E">
        <w:tblPrEx>
          <w:tblW w:w="15280" w:type="dxa"/>
          <w:tblLayout w:type="fixed"/>
          <w:tblLook w:val="0000"/>
        </w:tblPrEx>
        <w:trPr>
          <w:trHeight w:val="541"/>
        </w:trPr>
        <w:tc>
          <w:tcPr>
            <w:tcW w:w="4220" w:type="dxa"/>
            <w:vMerge/>
            <w:shd w:val="clear" w:color="auto" w:fill="auto"/>
            <w:vAlign w:val="center"/>
          </w:tcPr>
          <w:p w:rsidR="003D66AD" w:rsidRPr="003D66AD" w:rsidP="003A112B">
            <w:pPr>
              <w:pStyle w:val="Default"/>
              <w:tabs>
                <w:tab w:val="left" w:pos="3318"/>
              </w:tabs>
              <w:rPr>
                <w:b/>
                <w:color w:val="auto"/>
                <w:sz w:val="16"/>
                <w:szCs w:val="16"/>
                <w:lang w:val="en-US"/>
              </w:rPr>
            </w:pPr>
          </w:p>
        </w:tc>
        <w:tc>
          <w:tcPr>
            <w:tcW w:w="8108" w:type="dxa"/>
            <w:shd w:val="clear" w:color="auto" w:fill="auto"/>
            <w:vAlign w:val="center"/>
          </w:tcPr>
          <w:p w:rsidR="003D66AD" w:rsidRPr="003D66AD" w:rsidP="00B13B6E">
            <w:pPr>
              <w:pStyle w:val="Default"/>
              <w:spacing w:before="120" w:after="120"/>
              <w:rPr>
                <w:sz w:val="14"/>
                <w:szCs w:val="20"/>
                <w:lang w:val="en-US"/>
              </w:rPr>
            </w:pPr>
            <w:r w:rsidRPr="003D66AD">
              <w:rPr>
                <w:sz w:val="14"/>
                <w:szCs w:val="20"/>
                <w:lang w:val="en-US"/>
              </w:rPr>
              <w:t>(</w:t>
            </w:r>
            <w:r w:rsidRPr="003D66AD">
              <w:rPr>
                <w:sz w:val="14"/>
                <w:szCs w:val="20"/>
                <w:lang w:val="en-US"/>
              </w:rPr>
              <w:t>i</w:t>
            </w:r>
            <w:r w:rsidRPr="003D66AD">
              <w:rPr>
                <w:sz w:val="14"/>
                <w:szCs w:val="20"/>
                <w:lang w:val="en-US"/>
              </w:rPr>
              <w:t xml:space="preserve">) a statement signed by the accountable manager to confirm that the organisation will continuously work in accordance with the applicable requirements and the </w:t>
            </w:r>
            <w:r w:rsidRPr="003D66AD">
              <w:rPr>
                <w:sz w:val="14"/>
                <w:szCs w:val="20"/>
                <w:lang w:val="en-US"/>
              </w:rPr>
              <w:t>organisation’s</w:t>
            </w:r>
            <w:r w:rsidRPr="003D66AD">
              <w:rPr>
                <w:sz w:val="14"/>
                <w:szCs w:val="20"/>
                <w:lang w:val="en-US"/>
              </w:rPr>
              <w:t xml:space="preserve"> documentation as required by this Part;</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r w:rsidTr="00B13B6E">
        <w:tblPrEx>
          <w:tblW w:w="15280" w:type="dxa"/>
          <w:tblLayout w:type="fixed"/>
          <w:tblLook w:val="0000"/>
        </w:tblPrEx>
        <w:trPr>
          <w:trHeight w:val="437"/>
        </w:trPr>
        <w:tc>
          <w:tcPr>
            <w:tcW w:w="4220" w:type="dxa"/>
            <w:vMerge/>
            <w:shd w:val="clear" w:color="auto" w:fill="auto"/>
            <w:vAlign w:val="center"/>
          </w:tcPr>
          <w:p w:rsidR="003D66AD" w:rsidRPr="003D66AD" w:rsidP="003A112B">
            <w:pPr>
              <w:pStyle w:val="Default"/>
              <w:tabs>
                <w:tab w:val="left" w:pos="3318"/>
              </w:tabs>
              <w:rPr>
                <w:b/>
                <w:color w:val="auto"/>
                <w:sz w:val="16"/>
                <w:szCs w:val="16"/>
                <w:lang w:val="en-US"/>
              </w:rPr>
            </w:pPr>
          </w:p>
        </w:tc>
        <w:tc>
          <w:tcPr>
            <w:tcW w:w="8108" w:type="dxa"/>
            <w:shd w:val="clear" w:color="auto" w:fill="auto"/>
            <w:vAlign w:val="center"/>
          </w:tcPr>
          <w:p w:rsidR="003D66AD" w:rsidRPr="003D66AD" w:rsidP="00B13B6E">
            <w:pPr>
              <w:pStyle w:val="Default"/>
              <w:spacing w:before="120" w:after="120"/>
              <w:rPr>
                <w:sz w:val="14"/>
                <w:szCs w:val="20"/>
                <w:lang w:val="en-US"/>
              </w:rPr>
            </w:pPr>
            <w:r w:rsidRPr="003D66AD">
              <w:rPr>
                <w:sz w:val="14"/>
                <w:szCs w:val="20"/>
                <w:lang w:val="en-US"/>
              </w:rPr>
              <w:t xml:space="preserve">(ii) the </w:t>
            </w:r>
            <w:r w:rsidRPr="003D66AD">
              <w:rPr>
                <w:sz w:val="14"/>
                <w:szCs w:val="20"/>
                <w:lang w:val="en-US"/>
              </w:rPr>
              <w:t>organisation's</w:t>
            </w:r>
            <w:r w:rsidRPr="003D66AD">
              <w:rPr>
                <w:sz w:val="14"/>
                <w:szCs w:val="20"/>
                <w:lang w:val="en-US"/>
              </w:rPr>
              <w:t xml:space="preserve"> scope of activities;</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r w:rsidTr="00B13B6E">
        <w:tblPrEx>
          <w:tblW w:w="15280" w:type="dxa"/>
          <w:tblLayout w:type="fixed"/>
          <w:tblLook w:val="0000"/>
        </w:tblPrEx>
        <w:trPr>
          <w:trHeight w:val="437"/>
        </w:trPr>
        <w:tc>
          <w:tcPr>
            <w:tcW w:w="4220" w:type="dxa"/>
            <w:vMerge/>
            <w:shd w:val="clear" w:color="auto" w:fill="auto"/>
            <w:vAlign w:val="center"/>
          </w:tcPr>
          <w:p w:rsidR="003D66AD" w:rsidRPr="003D66AD" w:rsidP="003A112B">
            <w:pPr>
              <w:pStyle w:val="Default"/>
              <w:tabs>
                <w:tab w:val="left" w:pos="3318"/>
              </w:tabs>
              <w:rPr>
                <w:b/>
                <w:color w:val="auto"/>
                <w:sz w:val="16"/>
                <w:szCs w:val="16"/>
                <w:lang w:val="en-US"/>
              </w:rPr>
            </w:pPr>
          </w:p>
        </w:tc>
        <w:tc>
          <w:tcPr>
            <w:tcW w:w="8108" w:type="dxa"/>
            <w:shd w:val="clear" w:color="auto" w:fill="auto"/>
            <w:vAlign w:val="center"/>
          </w:tcPr>
          <w:p w:rsidR="003D66AD" w:rsidRPr="003D66AD" w:rsidP="00B13B6E">
            <w:pPr>
              <w:pStyle w:val="Default"/>
              <w:spacing w:before="120" w:after="120"/>
              <w:rPr>
                <w:sz w:val="14"/>
                <w:szCs w:val="20"/>
                <w:lang w:val="en-US"/>
              </w:rPr>
            </w:pPr>
            <w:r w:rsidRPr="003D66AD">
              <w:rPr>
                <w:sz w:val="14"/>
                <w:szCs w:val="20"/>
                <w:lang w:val="en-US"/>
              </w:rPr>
              <w:t>(iii) the titles and names of persons referred to in ORA.GEN.210 (a) and (b);</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r w:rsidTr="00B13B6E">
        <w:tblPrEx>
          <w:tblW w:w="15280" w:type="dxa"/>
          <w:tblLayout w:type="fixed"/>
          <w:tblLook w:val="0000"/>
        </w:tblPrEx>
        <w:trPr>
          <w:trHeight w:val="507"/>
        </w:trPr>
        <w:tc>
          <w:tcPr>
            <w:tcW w:w="4220" w:type="dxa"/>
            <w:vMerge/>
            <w:shd w:val="clear" w:color="auto" w:fill="auto"/>
            <w:vAlign w:val="center"/>
          </w:tcPr>
          <w:p w:rsidR="003D66AD" w:rsidRPr="003D66AD" w:rsidP="003A112B">
            <w:pPr>
              <w:pStyle w:val="Default"/>
              <w:tabs>
                <w:tab w:val="left" w:pos="3318"/>
              </w:tabs>
              <w:rPr>
                <w:b/>
                <w:color w:val="auto"/>
                <w:sz w:val="16"/>
                <w:szCs w:val="16"/>
                <w:lang w:val="en-US"/>
              </w:rPr>
            </w:pPr>
          </w:p>
        </w:tc>
        <w:tc>
          <w:tcPr>
            <w:tcW w:w="8108" w:type="dxa"/>
            <w:shd w:val="clear" w:color="auto" w:fill="auto"/>
            <w:vAlign w:val="center"/>
          </w:tcPr>
          <w:p w:rsidR="003D66AD" w:rsidRPr="003D66AD" w:rsidP="00B13B6E">
            <w:pPr>
              <w:pStyle w:val="Default"/>
              <w:spacing w:before="120" w:after="120"/>
              <w:rPr>
                <w:sz w:val="14"/>
                <w:szCs w:val="20"/>
                <w:lang w:val="en-US"/>
              </w:rPr>
            </w:pPr>
            <w:r w:rsidRPr="003D66AD">
              <w:rPr>
                <w:sz w:val="14"/>
                <w:szCs w:val="20"/>
                <w:lang w:val="en-US"/>
              </w:rPr>
              <w:t>(iv) an organisation chart showing the lines of responsibility between the persons referred to in ORA.GEN.210;</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r w:rsidTr="00B13B6E">
        <w:tblPrEx>
          <w:tblW w:w="15280" w:type="dxa"/>
          <w:tblLayout w:type="fixed"/>
          <w:tblLook w:val="0000"/>
        </w:tblPrEx>
        <w:trPr>
          <w:trHeight w:val="507"/>
        </w:trPr>
        <w:tc>
          <w:tcPr>
            <w:tcW w:w="4220" w:type="dxa"/>
            <w:vMerge/>
            <w:shd w:val="clear" w:color="auto" w:fill="auto"/>
            <w:vAlign w:val="center"/>
          </w:tcPr>
          <w:p w:rsidR="003D66AD" w:rsidRPr="003D66AD" w:rsidP="003A112B">
            <w:pPr>
              <w:pStyle w:val="Default"/>
              <w:tabs>
                <w:tab w:val="left" w:pos="3318"/>
              </w:tabs>
              <w:rPr>
                <w:b/>
                <w:color w:val="auto"/>
                <w:sz w:val="16"/>
                <w:szCs w:val="16"/>
                <w:lang w:val="en-US"/>
              </w:rPr>
            </w:pPr>
          </w:p>
        </w:tc>
        <w:tc>
          <w:tcPr>
            <w:tcW w:w="8108" w:type="dxa"/>
            <w:shd w:val="clear" w:color="auto" w:fill="auto"/>
            <w:vAlign w:val="center"/>
          </w:tcPr>
          <w:p w:rsidR="003D66AD" w:rsidRPr="003D66AD" w:rsidP="000D7E77">
            <w:pPr>
              <w:pStyle w:val="Default"/>
              <w:spacing w:before="120" w:after="120"/>
              <w:rPr>
                <w:sz w:val="14"/>
                <w:szCs w:val="20"/>
                <w:lang w:val="en-US"/>
              </w:rPr>
            </w:pPr>
            <w:r w:rsidRPr="003D66AD">
              <w:rPr>
                <w:sz w:val="14"/>
                <w:szCs w:val="20"/>
                <w:lang w:val="en-US"/>
              </w:rPr>
              <w:t>(v) procedures specifying how the organisation ensures compliance with the applicable requirements;</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r w:rsidTr="003D66AD">
        <w:tblPrEx>
          <w:tblW w:w="15280" w:type="dxa"/>
          <w:tblLayout w:type="fixed"/>
          <w:tblLook w:val="0000"/>
        </w:tblPrEx>
        <w:trPr>
          <w:trHeight w:val="448"/>
        </w:trPr>
        <w:tc>
          <w:tcPr>
            <w:tcW w:w="4220" w:type="dxa"/>
            <w:vMerge/>
            <w:shd w:val="clear" w:color="auto" w:fill="auto"/>
            <w:vAlign w:val="center"/>
          </w:tcPr>
          <w:p w:rsidR="003D66AD" w:rsidRPr="003D66AD" w:rsidP="003A112B">
            <w:pPr>
              <w:pStyle w:val="Default"/>
              <w:tabs>
                <w:tab w:val="left" w:pos="3318"/>
              </w:tabs>
              <w:rPr>
                <w:b/>
                <w:color w:val="auto"/>
                <w:sz w:val="16"/>
                <w:szCs w:val="16"/>
                <w:lang w:val="en-US"/>
              </w:rPr>
            </w:pPr>
          </w:p>
        </w:tc>
        <w:tc>
          <w:tcPr>
            <w:tcW w:w="8108" w:type="dxa"/>
            <w:shd w:val="clear" w:color="auto" w:fill="auto"/>
            <w:vAlign w:val="center"/>
          </w:tcPr>
          <w:p w:rsidR="003D66AD" w:rsidRPr="003D66AD" w:rsidP="000D7E77">
            <w:pPr>
              <w:pStyle w:val="Default"/>
              <w:spacing w:before="120" w:after="120"/>
              <w:rPr>
                <w:sz w:val="14"/>
                <w:szCs w:val="20"/>
                <w:lang w:val="en-US"/>
              </w:rPr>
            </w:pPr>
            <w:r w:rsidRPr="003D66AD">
              <w:rPr>
                <w:sz w:val="14"/>
                <w:szCs w:val="20"/>
                <w:lang w:val="en-US"/>
              </w:rPr>
              <w:t xml:space="preserve">(vi) </w:t>
            </w:r>
            <w:r w:rsidRPr="003D66AD">
              <w:rPr>
                <w:sz w:val="14"/>
                <w:szCs w:val="20"/>
                <w:lang w:val="en-US"/>
              </w:rPr>
              <w:t>the</w:t>
            </w:r>
            <w:r w:rsidRPr="003D66AD">
              <w:rPr>
                <w:sz w:val="14"/>
                <w:szCs w:val="20"/>
                <w:lang w:val="en-US"/>
              </w:rPr>
              <w:t xml:space="preserve"> amendment procedure for the </w:t>
            </w:r>
            <w:r w:rsidRPr="003D66AD">
              <w:rPr>
                <w:sz w:val="14"/>
                <w:szCs w:val="20"/>
                <w:lang w:val="en-US"/>
              </w:rPr>
              <w:t>organisation’s</w:t>
            </w:r>
            <w:r w:rsidRPr="003D66AD">
              <w:rPr>
                <w:sz w:val="14"/>
                <w:szCs w:val="20"/>
                <w:lang w:val="en-US"/>
              </w:rPr>
              <w:t xml:space="preserve"> management system documentation.</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r w:rsidTr="003D66AD">
        <w:tblPrEx>
          <w:tblW w:w="15280" w:type="dxa"/>
          <w:tblLayout w:type="fixed"/>
          <w:tblLook w:val="0000"/>
        </w:tblPrEx>
        <w:trPr>
          <w:trHeight w:val="324"/>
        </w:trPr>
        <w:tc>
          <w:tcPr>
            <w:tcW w:w="4220" w:type="dxa"/>
            <w:vMerge/>
            <w:shd w:val="clear" w:color="auto" w:fill="auto"/>
            <w:vAlign w:val="center"/>
          </w:tcPr>
          <w:p w:rsidR="003D66AD" w:rsidRPr="003D66AD" w:rsidP="003A112B">
            <w:pPr>
              <w:pStyle w:val="Default"/>
              <w:tabs>
                <w:tab w:val="left" w:pos="3318"/>
              </w:tabs>
              <w:rPr>
                <w:b/>
                <w:color w:val="auto"/>
                <w:sz w:val="16"/>
                <w:szCs w:val="16"/>
                <w:lang w:val="en-US"/>
              </w:rPr>
            </w:pPr>
          </w:p>
        </w:tc>
        <w:tc>
          <w:tcPr>
            <w:tcW w:w="8108" w:type="dxa"/>
            <w:shd w:val="clear" w:color="auto" w:fill="auto"/>
            <w:vAlign w:val="center"/>
          </w:tcPr>
          <w:p w:rsidR="003D66AD" w:rsidRPr="003D66AD" w:rsidP="003D66AD">
            <w:pPr>
              <w:pStyle w:val="Default"/>
              <w:spacing w:before="120" w:after="120"/>
              <w:rPr>
                <w:sz w:val="14"/>
                <w:szCs w:val="20"/>
                <w:lang w:val="en-US"/>
              </w:rPr>
            </w:pPr>
            <w:r w:rsidRPr="003D66AD">
              <w:rPr>
                <w:sz w:val="14"/>
                <w:szCs w:val="20"/>
                <w:lang w:val="en-US"/>
              </w:rPr>
              <w:t xml:space="preserve">The </w:t>
            </w:r>
            <w:r w:rsidRPr="003D66AD">
              <w:rPr>
                <w:sz w:val="14"/>
                <w:szCs w:val="20"/>
                <w:lang w:val="en-US"/>
              </w:rPr>
              <w:t>organisation’s</w:t>
            </w:r>
            <w:r w:rsidRPr="003D66AD">
              <w:rPr>
                <w:sz w:val="14"/>
                <w:szCs w:val="20"/>
                <w:lang w:val="en-US"/>
              </w:rPr>
              <w:t xml:space="preserve"> management system documentation may be included in a separate manual or in (one of) the manual(s) as required by the applicable Subpart(s). A cross reference should be included. It is not required to duplicate information in several manuals. </w:t>
            </w:r>
          </w:p>
          <w:p w:rsidR="003D66AD" w:rsidRPr="003D66AD" w:rsidP="003D66AD">
            <w:pPr>
              <w:pStyle w:val="Default"/>
              <w:spacing w:before="120" w:after="120"/>
              <w:rPr>
                <w:sz w:val="14"/>
                <w:szCs w:val="20"/>
                <w:lang w:val="en-US"/>
              </w:rPr>
            </w:pPr>
            <w:r w:rsidRPr="003D66AD">
              <w:rPr>
                <w:sz w:val="14"/>
                <w:szCs w:val="20"/>
                <w:lang w:val="en-US"/>
              </w:rPr>
              <w:t>The information may be contained in any of the organisation manuals (e.g. operations manual, training manual), which may also be combined.</w:t>
            </w:r>
          </w:p>
          <w:p w:rsidR="003D66AD" w:rsidRPr="003D66AD" w:rsidP="003D66AD">
            <w:pPr>
              <w:pStyle w:val="Default"/>
              <w:spacing w:before="120" w:after="120"/>
              <w:rPr>
                <w:sz w:val="14"/>
                <w:szCs w:val="20"/>
                <w:lang w:val="en-US"/>
              </w:rPr>
            </w:pPr>
            <w:r w:rsidRPr="003D66AD">
              <w:rPr>
                <w:sz w:val="14"/>
                <w:szCs w:val="20"/>
                <w:lang w:val="en-US"/>
              </w:rPr>
              <w:t xml:space="preserve">The organisation may also choose to document some of the information </w:t>
            </w:r>
            <w:r w:rsidRPr="003D66AD">
              <w:rPr>
                <w:sz w:val="14"/>
                <w:szCs w:val="20"/>
                <w:lang w:val="en-US"/>
              </w:rPr>
              <w:t>required to be documented</w:t>
            </w:r>
            <w:r w:rsidRPr="003D66AD">
              <w:rPr>
                <w:sz w:val="14"/>
                <w:szCs w:val="20"/>
                <w:lang w:val="en-US"/>
              </w:rPr>
              <w:t xml:space="preserve"> in separate documents (e.g. procedures). In this case, it should ensure that manuals contain adequate references to any document kept separately. Any such documents are then to </w:t>
            </w:r>
            <w:r w:rsidRPr="003D66AD">
              <w:rPr>
                <w:sz w:val="14"/>
                <w:szCs w:val="20"/>
                <w:lang w:val="en-US"/>
              </w:rPr>
              <w:t>be considered</w:t>
            </w:r>
            <w:r w:rsidRPr="003D66AD">
              <w:rPr>
                <w:sz w:val="14"/>
                <w:szCs w:val="20"/>
                <w:lang w:val="en-US"/>
              </w:rPr>
              <w:t xml:space="preserve"> an integral part of the </w:t>
            </w:r>
            <w:r w:rsidRPr="003D66AD">
              <w:rPr>
                <w:sz w:val="14"/>
                <w:szCs w:val="20"/>
                <w:lang w:val="en-US"/>
              </w:rPr>
              <w:t>organisation’s</w:t>
            </w:r>
            <w:r w:rsidRPr="003D66AD">
              <w:rPr>
                <w:sz w:val="14"/>
                <w:szCs w:val="20"/>
                <w:lang w:val="en-US"/>
              </w:rPr>
              <w:t xml:space="preserve"> management system documentation.</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bl>
    <w:p w:rsidR="00B13B6E" w:rsidRPr="003D66AD">
      <w:pPr>
        <w:rPr>
          <w:lang w:val="en-US"/>
        </w:rPr>
      </w:pPr>
    </w:p>
    <w:p w:rsidR="003D66AD">
      <w:pPr>
        <w:rPr>
          <w:lang w:val="en-US"/>
        </w:rPr>
      </w:pPr>
      <w:r>
        <w:rPr>
          <w:lang w:val="en-US"/>
        </w:rPr>
        <w:br w:type="page"/>
      </w:r>
    </w:p>
    <w:tbl>
      <w:tblPr>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0"/>
        <w:gridCol w:w="8108"/>
        <w:gridCol w:w="1530"/>
        <w:gridCol w:w="1422"/>
      </w:tblGrid>
      <w:tr w:rsidTr="009A1009">
        <w:tblPrEx>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20" w:type="dxa"/>
            <w:shd w:val="clear" w:color="auto" w:fill="FDEADA" w:themeFill="accent6" w:themeFillTint="33"/>
            <w:vAlign w:val="center"/>
          </w:tcPr>
          <w:p w:rsidR="003D66AD" w:rsidRPr="00311B17" w:rsidP="0003272E">
            <w:pPr>
              <w:pStyle w:val="Default"/>
              <w:tabs>
                <w:tab w:val="left" w:pos="3318"/>
              </w:tabs>
              <w:jc w:val="center"/>
              <w:rPr>
                <w:b/>
                <w:color w:val="auto"/>
                <w:sz w:val="16"/>
                <w:szCs w:val="20"/>
                <w:lang w:val="en-US"/>
              </w:rPr>
            </w:pPr>
            <w:r w:rsidRPr="00311B17">
              <w:rPr>
                <w:b/>
                <w:color w:val="auto"/>
                <w:sz w:val="16"/>
                <w:szCs w:val="20"/>
                <w:lang w:val="en-US"/>
              </w:rPr>
              <w:t>SAFETY MANAGEMENT MANUAL</w:t>
            </w:r>
          </w:p>
        </w:tc>
        <w:tc>
          <w:tcPr>
            <w:tcW w:w="8108" w:type="dxa"/>
            <w:shd w:val="clear" w:color="auto" w:fill="F2F2F2" w:themeFill="background1" w:themeFillShade="F2"/>
            <w:vAlign w:val="center"/>
          </w:tcPr>
          <w:p w:rsidR="003D66AD" w:rsidRPr="003D66AD" w:rsidP="003A112B">
            <w:pPr>
              <w:pStyle w:val="Default"/>
              <w:rPr>
                <w:sz w:val="18"/>
                <w:szCs w:val="20"/>
                <w:lang w:val="en-US"/>
              </w:rPr>
            </w:pPr>
            <w:r w:rsidRPr="003D66AD">
              <w:rPr>
                <w:b/>
                <w:sz w:val="18"/>
                <w:szCs w:val="20"/>
                <w:lang w:val="en-US"/>
              </w:rPr>
              <w:t>Content</w:t>
            </w:r>
          </w:p>
        </w:tc>
        <w:tc>
          <w:tcPr>
            <w:tcW w:w="1530" w:type="dxa"/>
            <w:shd w:val="clear" w:color="auto" w:fill="F2F2F2" w:themeFill="background1" w:themeFillShade="F2"/>
            <w:vAlign w:val="center"/>
          </w:tcPr>
          <w:p w:rsidR="003D66AD" w:rsidRPr="003D66AD" w:rsidP="003A112B">
            <w:pPr>
              <w:pStyle w:val="Default"/>
              <w:rPr>
                <w:b/>
                <w:sz w:val="18"/>
                <w:szCs w:val="20"/>
                <w:lang w:val="en-US"/>
              </w:rPr>
            </w:pPr>
            <w:r>
              <w:rPr>
                <w:b/>
                <w:sz w:val="18"/>
                <w:szCs w:val="20"/>
                <w:lang w:val="en-US"/>
              </w:rPr>
              <w:t>R</w:t>
            </w:r>
            <w:r w:rsidRPr="003D66AD">
              <w:rPr>
                <w:b/>
                <w:sz w:val="18"/>
                <w:szCs w:val="20"/>
                <w:lang w:val="en-US"/>
              </w:rPr>
              <w:t>eference</w:t>
            </w:r>
          </w:p>
        </w:tc>
        <w:tc>
          <w:tcPr>
            <w:tcW w:w="1422" w:type="dxa"/>
            <w:shd w:val="clear" w:color="auto" w:fill="F2F2F2" w:themeFill="background1" w:themeFillShade="F2"/>
            <w:vAlign w:val="center"/>
          </w:tcPr>
          <w:p w:rsidR="003D66AD" w:rsidRPr="003D66AD" w:rsidP="003A112B">
            <w:pPr>
              <w:pStyle w:val="Default"/>
              <w:rPr>
                <w:b/>
                <w:sz w:val="18"/>
                <w:szCs w:val="20"/>
                <w:lang w:val="en-US"/>
              </w:rPr>
            </w:pPr>
            <w:r w:rsidRPr="003D66AD">
              <w:rPr>
                <w:b/>
                <w:sz w:val="18"/>
                <w:szCs w:val="20"/>
                <w:lang w:val="en-US"/>
              </w:rPr>
              <w:t>Complied?</w:t>
            </w:r>
          </w:p>
        </w:tc>
      </w:tr>
      <w:tr w:rsidTr="0003272E">
        <w:tblPrEx>
          <w:tblW w:w="15280" w:type="dxa"/>
          <w:tblLayout w:type="fixed"/>
          <w:tblLook w:val="0000"/>
        </w:tblPrEx>
        <w:trPr>
          <w:trHeight w:val="673"/>
        </w:trPr>
        <w:tc>
          <w:tcPr>
            <w:tcW w:w="4220" w:type="dxa"/>
            <w:vMerge w:val="restart"/>
            <w:shd w:val="clear" w:color="auto" w:fill="auto"/>
            <w:vAlign w:val="center"/>
          </w:tcPr>
          <w:p w:rsidR="003D66AD" w:rsidRPr="003D66AD" w:rsidP="0003272E">
            <w:pPr>
              <w:pStyle w:val="Default"/>
              <w:tabs>
                <w:tab w:val="left" w:pos="3318"/>
              </w:tabs>
              <w:jc w:val="center"/>
              <w:rPr>
                <w:b/>
                <w:color w:val="auto"/>
                <w:sz w:val="16"/>
                <w:szCs w:val="16"/>
                <w:lang w:val="en-US"/>
              </w:rPr>
            </w:pPr>
            <w:r w:rsidRPr="003D66AD">
              <w:rPr>
                <w:b/>
                <w:color w:val="auto"/>
                <w:sz w:val="16"/>
                <w:szCs w:val="16"/>
                <w:lang w:val="en-US"/>
              </w:rPr>
              <w:t>Management System Documentation</w:t>
            </w:r>
          </w:p>
        </w:tc>
        <w:tc>
          <w:tcPr>
            <w:tcW w:w="8108" w:type="dxa"/>
            <w:shd w:val="clear" w:color="auto" w:fill="auto"/>
            <w:vAlign w:val="center"/>
          </w:tcPr>
          <w:p w:rsidR="003D66AD" w:rsidRPr="003D66AD" w:rsidP="003D66AD">
            <w:pPr>
              <w:pStyle w:val="Default"/>
              <w:spacing w:before="120" w:after="120"/>
              <w:rPr>
                <w:sz w:val="14"/>
                <w:szCs w:val="20"/>
                <w:lang w:val="en-US"/>
              </w:rPr>
            </w:pPr>
            <w:r w:rsidRPr="003D66AD">
              <w:rPr>
                <w:sz w:val="14"/>
                <w:szCs w:val="20"/>
                <w:lang w:val="en-US"/>
              </w:rPr>
              <w:t>The safety management manual (SMM) should be the key instrument for communicating the</w:t>
            </w:r>
            <w:r>
              <w:rPr>
                <w:sz w:val="14"/>
                <w:szCs w:val="20"/>
                <w:lang w:val="en-US"/>
              </w:rPr>
              <w:t xml:space="preserve"> </w:t>
            </w:r>
            <w:r w:rsidRPr="003D66AD">
              <w:rPr>
                <w:sz w:val="14"/>
                <w:szCs w:val="20"/>
                <w:lang w:val="en-US"/>
              </w:rPr>
              <w:t>approach to safety for the whole of the organisation. The SMM should document all aspects of</w:t>
            </w:r>
            <w:r>
              <w:rPr>
                <w:sz w:val="14"/>
                <w:szCs w:val="20"/>
                <w:lang w:val="en-US"/>
              </w:rPr>
              <w:t xml:space="preserve"> </w:t>
            </w:r>
            <w:r w:rsidRPr="003D66AD">
              <w:rPr>
                <w:sz w:val="14"/>
                <w:szCs w:val="20"/>
                <w:lang w:val="en-US"/>
              </w:rPr>
              <w:t>safety management, including the safety policy, objectives, procedures and individual safety</w:t>
            </w:r>
            <w:r>
              <w:rPr>
                <w:sz w:val="14"/>
                <w:szCs w:val="20"/>
                <w:lang w:val="en-US"/>
              </w:rPr>
              <w:t xml:space="preserve"> </w:t>
            </w:r>
            <w:r w:rsidRPr="003D66AD">
              <w:rPr>
                <w:sz w:val="14"/>
                <w:szCs w:val="20"/>
                <w:lang w:val="en-US"/>
              </w:rPr>
              <w:t>responsibilities.</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r w:rsidTr="0003272E">
        <w:tblPrEx>
          <w:tblW w:w="15280" w:type="dxa"/>
          <w:tblLayout w:type="fixed"/>
          <w:tblLook w:val="0000"/>
        </w:tblPrEx>
        <w:trPr>
          <w:trHeight w:val="2327"/>
        </w:trPr>
        <w:tc>
          <w:tcPr>
            <w:tcW w:w="4220" w:type="dxa"/>
            <w:vMerge/>
            <w:shd w:val="clear" w:color="auto" w:fill="auto"/>
            <w:vAlign w:val="center"/>
          </w:tcPr>
          <w:p w:rsidR="003D66AD" w:rsidRPr="003D66AD" w:rsidP="0003272E">
            <w:pPr>
              <w:pStyle w:val="Default"/>
              <w:tabs>
                <w:tab w:val="left" w:pos="3318"/>
              </w:tabs>
              <w:jc w:val="center"/>
              <w:rPr>
                <w:b/>
                <w:color w:val="auto"/>
                <w:sz w:val="16"/>
                <w:szCs w:val="16"/>
                <w:lang w:val="en-US"/>
              </w:rPr>
            </w:pPr>
          </w:p>
        </w:tc>
        <w:tc>
          <w:tcPr>
            <w:tcW w:w="8108" w:type="dxa"/>
            <w:shd w:val="clear" w:color="auto" w:fill="auto"/>
            <w:vAlign w:val="center"/>
          </w:tcPr>
          <w:p w:rsidR="003D66AD" w:rsidP="003A112B">
            <w:pPr>
              <w:pStyle w:val="Default"/>
              <w:spacing w:before="120" w:after="120"/>
              <w:rPr>
                <w:sz w:val="14"/>
                <w:szCs w:val="20"/>
                <w:lang w:val="en-US"/>
              </w:rPr>
            </w:pPr>
            <w:r w:rsidRPr="003D66AD">
              <w:rPr>
                <w:sz w:val="14"/>
                <w:szCs w:val="20"/>
                <w:lang w:val="en-US"/>
              </w:rPr>
              <w:t>The contents of the safety management manual should include all of the following:</w:t>
            </w:r>
          </w:p>
          <w:p w:rsidR="003D66AD" w:rsidRPr="003D66AD" w:rsidP="003D66AD">
            <w:pPr>
              <w:pStyle w:val="Default"/>
              <w:spacing w:before="120" w:after="120"/>
              <w:rPr>
                <w:sz w:val="14"/>
                <w:szCs w:val="20"/>
                <w:lang w:val="en-US"/>
              </w:rPr>
            </w:pPr>
            <w:r w:rsidRPr="003D66AD">
              <w:rPr>
                <w:sz w:val="14"/>
                <w:szCs w:val="20"/>
                <w:lang w:val="en-US"/>
              </w:rPr>
              <w:t>(1) scope of the safety management system;</w:t>
            </w:r>
          </w:p>
          <w:p w:rsidR="003D66AD" w:rsidRPr="003D66AD" w:rsidP="003D66AD">
            <w:pPr>
              <w:pStyle w:val="Default"/>
              <w:spacing w:before="120" w:after="120"/>
              <w:rPr>
                <w:sz w:val="14"/>
                <w:szCs w:val="20"/>
                <w:lang w:val="en-US"/>
              </w:rPr>
            </w:pPr>
            <w:r w:rsidRPr="003D66AD">
              <w:rPr>
                <w:sz w:val="14"/>
                <w:szCs w:val="20"/>
                <w:lang w:val="en-US"/>
              </w:rPr>
              <w:t>(2) safety policy and objectives;</w:t>
            </w:r>
          </w:p>
          <w:p w:rsidR="003D66AD" w:rsidRPr="003D66AD" w:rsidP="003D66AD">
            <w:pPr>
              <w:pStyle w:val="Default"/>
              <w:spacing w:before="120" w:after="120"/>
              <w:rPr>
                <w:sz w:val="14"/>
                <w:szCs w:val="20"/>
                <w:lang w:val="en-US"/>
              </w:rPr>
            </w:pPr>
            <w:r w:rsidRPr="003D66AD">
              <w:rPr>
                <w:sz w:val="14"/>
                <w:szCs w:val="20"/>
                <w:lang w:val="en-US"/>
              </w:rPr>
              <w:t>(3) safety accountability of the accountable manager;</w:t>
            </w:r>
          </w:p>
          <w:p w:rsidR="003D66AD" w:rsidRPr="003D66AD" w:rsidP="003D66AD">
            <w:pPr>
              <w:pStyle w:val="Default"/>
              <w:spacing w:before="120" w:after="120"/>
              <w:rPr>
                <w:sz w:val="14"/>
                <w:szCs w:val="20"/>
                <w:lang w:val="en-US"/>
              </w:rPr>
            </w:pPr>
            <w:r w:rsidRPr="003D66AD">
              <w:rPr>
                <w:sz w:val="14"/>
                <w:szCs w:val="20"/>
                <w:lang w:val="en-US"/>
              </w:rPr>
              <w:t>(4) safety responsibilities of key safety personnel;</w:t>
            </w:r>
          </w:p>
          <w:p w:rsidR="003D66AD" w:rsidRPr="003D66AD" w:rsidP="003D66AD">
            <w:pPr>
              <w:pStyle w:val="Default"/>
              <w:spacing w:before="120" w:after="120"/>
              <w:rPr>
                <w:sz w:val="14"/>
                <w:szCs w:val="20"/>
                <w:lang w:val="en-US"/>
              </w:rPr>
            </w:pPr>
            <w:r w:rsidRPr="003D66AD">
              <w:rPr>
                <w:sz w:val="14"/>
                <w:szCs w:val="20"/>
                <w:lang w:val="en-US"/>
              </w:rPr>
              <w:t>(5) documentation control procedures;</w:t>
            </w:r>
          </w:p>
          <w:p w:rsidR="003D66AD" w:rsidRPr="003D66AD" w:rsidP="003D66AD">
            <w:pPr>
              <w:pStyle w:val="Default"/>
              <w:spacing w:before="120" w:after="120"/>
              <w:rPr>
                <w:sz w:val="14"/>
                <w:szCs w:val="20"/>
                <w:lang w:val="en-US"/>
              </w:rPr>
            </w:pPr>
            <w:r w:rsidRPr="003D66AD">
              <w:rPr>
                <w:sz w:val="14"/>
                <w:szCs w:val="20"/>
                <w:lang w:val="en-US"/>
              </w:rPr>
              <w:t>(6) hazard identification and risk management schemes;</w:t>
            </w:r>
          </w:p>
          <w:p w:rsidR="003D66AD" w:rsidRPr="003D66AD" w:rsidP="003D66AD">
            <w:pPr>
              <w:pStyle w:val="Default"/>
              <w:spacing w:before="120" w:after="120"/>
              <w:rPr>
                <w:sz w:val="14"/>
                <w:szCs w:val="20"/>
                <w:lang w:val="en-US"/>
              </w:rPr>
            </w:pPr>
            <w:r w:rsidRPr="003D66AD">
              <w:rPr>
                <w:sz w:val="14"/>
                <w:szCs w:val="20"/>
                <w:lang w:val="en-US"/>
              </w:rPr>
              <w:t>(7) safety action planning;</w:t>
            </w:r>
          </w:p>
          <w:p w:rsidR="003D66AD" w:rsidRPr="003D66AD" w:rsidP="003D66AD">
            <w:pPr>
              <w:pStyle w:val="Default"/>
              <w:spacing w:before="120" w:after="120"/>
              <w:rPr>
                <w:sz w:val="14"/>
                <w:szCs w:val="20"/>
                <w:lang w:val="en-US"/>
              </w:rPr>
            </w:pPr>
            <w:r w:rsidRPr="003D66AD">
              <w:rPr>
                <w:sz w:val="14"/>
                <w:szCs w:val="20"/>
                <w:lang w:val="en-US"/>
              </w:rPr>
              <w:t>(8) safety performance monitoring;</w:t>
            </w:r>
          </w:p>
          <w:p w:rsidR="003D66AD" w:rsidRPr="003D66AD" w:rsidP="003D66AD">
            <w:pPr>
              <w:pStyle w:val="Default"/>
              <w:spacing w:before="120" w:after="120"/>
              <w:rPr>
                <w:sz w:val="14"/>
                <w:szCs w:val="20"/>
                <w:lang w:val="en-US"/>
              </w:rPr>
            </w:pPr>
            <w:r w:rsidRPr="003D66AD">
              <w:rPr>
                <w:sz w:val="14"/>
                <w:szCs w:val="20"/>
                <w:lang w:val="en-US"/>
              </w:rPr>
              <w:t>(9) incident investigation and reporting;</w:t>
            </w:r>
          </w:p>
          <w:p w:rsidR="003D66AD" w:rsidRPr="003D66AD" w:rsidP="003D66AD">
            <w:pPr>
              <w:pStyle w:val="Default"/>
              <w:spacing w:before="120" w:after="120"/>
              <w:rPr>
                <w:sz w:val="14"/>
                <w:szCs w:val="20"/>
                <w:lang w:val="en-US"/>
              </w:rPr>
            </w:pPr>
            <w:r w:rsidRPr="003D66AD">
              <w:rPr>
                <w:sz w:val="14"/>
                <w:szCs w:val="20"/>
                <w:lang w:val="en-US"/>
              </w:rPr>
              <w:t>(10) emergency response planning;</w:t>
            </w:r>
          </w:p>
          <w:p w:rsidR="003D66AD" w:rsidRPr="003D66AD" w:rsidP="003D66AD">
            <w:pPr>
              <w:pStyle w:val="Default"/>
              <w:spacing w:before="120" w:after="120"/>
              <w:rPr>
                <w:sz w:val="14"/>
                <w:szCs w:val="20"/>
                <w:lang w:val="en-US"/>
              </w:rPr>
            </w:pPr>
            <w:r w:rsidRPr="003D66AD">
              <w:rPr>
                <w:sz w:val="14"/>
                <w:szCs w:val="20"/>
                <w:lang w:val="en-US"/>
              </w:rPr>
              <w:t xml:space="preserve">(11) management of change (including </w:t>
            </w:r>
            <w:r w:rsidRPr="003D66AD">
              <w:rPr>
                <w:sz w:val="14"/>
                <w:szCs w:val="20"/>
                <w:lang w:val="en-US"/>
              </w:rPr>
              <w:t>organisational</w:t>
            </w:r>
            <w:r w:rsidRPr="003D66AD">
              <w:rPr>
                <w:sz w:val="14"/>
                <w:szCs w:val="20"/>
                <w:lang w:val="en-US"/>
              </w:rPr>
              <w:t xml:space="preserve"> changes with regard to safety</w:t>
            </w:r>
            <w:r>
              <w:rPr>
                <w:sz w:val="14"/>
                <w:szCs w:val="20"/>
                <w:lang w:val="en-US"/>
              </w:rPr>
              <w:t xml:space="preserve"> </w:t>
            </w:r>
            <w:r w:rsidRPr="003D66AD">
              <w:rPr>
                <w:sz w:val="14"/>
                <w:szCs w:val="20"/>
                <w:lang w:val="en-US"/>
              </w:rPr>
              <w:t>responsibilities);</w:t>
            </w:r>
          </w:p>
          <w:p w:rsidR="003D66AD" w:rsidRPr="003D66AD" w:rsidP="003D66AD">
            <w:pPr>
              <w:pStyle w:val="Default"/>
              <w:spacing w:before="120" w:after="120"/>
              <w:rPr>
                <w:sz w:val="14"/>
                <w:szCs w:val="20"/>
                <w:lang w:val="en-US"/>
              </w:rPr>
            </w:pPr>
            <w:r w:rsidRPr="003D66AD">
              <w:rPr>
                <w:sz w:val="14"/>
                <w:szCs w:val="20"/>
                <w:lang w:val="en-US"/>
              </w:rPr>
              <w:t xml:space="preserve">(12) </w:t>
            </w:r>
            <w:r w:rsidRPr="003D66AD">
              <w:rPr>
                <w:sz w:val="14"/>
                <w:szCs w:val="20"/>
                <w:lang w:val="en-US"/>
              </w:rPr>
              <w:t>safety</w:t>
            </w:r>
            <w:r w:rsidRPr="003D66AD">
              <w:rPr>
                <w:sz w:val="14"/>
                <w:szCs w:val="20"/>
                <w:lang w:val="en-US"/>
              </w:rPr>
              <w:t xml:space="preserve"> promotion.</w:t>
            </w:r>
          </w:p>
          <w:p w:rsidR="003D66AD" w:rsidRPr="003D66AD" w:rsidP="003D66AD">
            <w:pPr>
              <w:pStyle w:val="Default"/>
              <w:spacing w:before="120" w:after="120"/>
              <w:rPr>
                <w:sz w:val="14"/>
                <w:szCs w:val="20"/>
                <w:lang w:val="en-US"/>
              </w:rPr>
            </w:pPr>
            <w:r w:rsidRPr="003D66AD">
              <w:rPr>
                <w:sz w:val="14"/>
                <w:szCs w:val="20"/>
                <w:lang w:val="en-US"/>
              </w:rPr>
              <w:t>The SMM may be contained in (one of) the manual(s) of the organisation.</w:t>
            </w:r>
          </w:p>
        </w:tc>
        <w:tc>
          <w:tcPr>
            <w:tcW w:w="1530" w:type="dxa"/>
            <w:shd w:val="clear" w:color="auto" w:fill="auto"/>
            <w:vAlign w:val="center"/>
          </w:tcPr>
          <w:p w:rsidR="003D66AD" w:rsidRPr="003D66AD" w:rsidP="003A112B">
            <w:pPr>
              <w:pStyle w:val="Default"/>
              <w:rPr>
                <w:b/>
                <w:sz w:val="18"/>
                <w:szCs w:val="20"/>
                <w:lang w:val="en-US"/>
              </w:rPr>
            </w:pPr>
          </w:p>
        </w:tc>
        <w:tc>
          <w:tcPr>
            <w:tcW w:w="1422" w:type="dxa"/>
            <w:shd w:val="clear" w:color="auto" w:fill="auto"/>
            <w:vAlign w:val="center"/>
          </w:tcPr>
          <w:p w:rsidR="003D66AD" w:rsidRPr="003D66AD" w:rsidP="003A112B">
            <w:pPr>
              <w:pStyle w:val="Default"/>
              <w:rPr>
                <w:b/>
                <w:sz w:val="18"/>
                <w:szCs w:val="20"/>
                <w:lang w:val="en-US"/>
              </w:rPr>
            </w:pPr>
          </w:p>
        </w:tc>
      </w:tr>
    </w:tbl>
    <w:p w:rsidR="003D66AD">
      <w:pPr>
        <w:rPr>
          <w:lang w:val="en-US"/>
        </w:rPr>
      </w:pPr>
    </w:p>
    <w:p w:rsidR="003D66AD">
      <w:pPr>
        <w:rPr>
          <w:lang w:val="en-US"/>
        </w:rPr>
      </w:pPr>
      <w:r>
        <w:rPr>
          <w:lang w:val="en-US"/>
        </w:rPr>
        <w:br w:type="page"/>
      </w:r>
    </w:p>
    <w:tbl>
      <w:tblPr>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0"/>
        <w:gridCol w:w="8108"/>
        <w:gridCol w:w="1530"/>
        <w:gridCol w:w="1422"/>
      </w:tblGrid>
      <w:tr w:rsidTr="009A1009">
        <w:tblPrEx>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20" w:type="dxa"/>
            <w:shd w:val="clear" w:color="auto" w:fill="auto"/>
            <w:vAlign w:val="center"/>
          </w:tcPr>
          <w:p w:rsidR="003D66AD" w:rsidRPr="00311B17" w:rsidP="0003272E">
            <w:pPr>
              <w:pStyle w:val="Default"/>
              <w:tabs>
                <w:tab w:val="left" w:pos="3318"/>
              </w:tabs>
              <w:jc w:val="center"/>
              <w:rPr>
                <w:b/>
                <w:color w:val="auto"/>
                <w:sz w:val="16"/>
                <w:szCs w:val="20"/>
                <w:lang w:val="en-US"/>
              </w:rPr>
            </w:pPr>
            <w:r w:rsidRPr="00311B17">
              <w:rPr>
                <w:b/>
                <w:color w:val="auto"/>
                <w:sz w:val="16"/>
                <w:szCs w:val="20"/>
                <w:lang w:val="en-US"/>
              </w:rPr>
              <w:t>COMPLIANCE MONITORING</w:t>
            </w:r>
          </w:p>
        </w:tc>
        <w:tc>
          <w:tcPr>
            <w:tcW w:w="8108" w:type="dxa"/>
            <w:shd w:val="clear" w:color="auto" w:fill="F2F2F2" w:themeFill="background1" w:themeFillShade="F2"/>
            <w:vAlign w:val="center"/>
          </w:tcPr>
          <w:p w:rsidR="003D66AD" w:rsidRPr="003D66AD" w:rsidP="003A112B">
            <w:pPr>
              <w:pStyle w:val="Default"/>
              <w:rPr>
                <w:sz w:val="18"/>
                <w:szCs w:val="20"/>
                <w:lang w:val="en-US"/>
              </w:rPr>
            </w:pPr>
            <w:r w:rsidRPr="003D66AD">
              <w:rPr>
                <w:b/>
                <w:sz w:val="18"/>
                <w:szCs w:val="20"/>
                <w:lang w:val="en-US"/>
              </w:rPr>
              <w:t>Content</w:t>
            </w:r>
          </w:p>
        </w:tc>
        <w:tc>
          <w:tcPr>
            <w:tcW w:w="1530" w:type="dxa"/>
            <w:shd w:val="clear" w:color="auto" w:fill="F2F2F2" w:themeFill="background1" w:themeFillShade="F2"/>
            <w:vAlign w:val="center"/>
          </w:tcPr>
          <w:p w:rsidR="003D66AD" w:rsidRPr="003D66AD" w:rsidP="003A112B">
            <w:pPr>
              <w:pStyle w:val="Default"/>
              <w:rPr>
                <w:b/>
                <w:sz w:val="18"/>
                <w:szCs w:val="20"/>
                <w:lang w:val="en-US"/>
              </w:rPr>
            </w:pPr>
            <w:r>
              <w:rPr>
                <w:b/>
                <w:sz w:val="18"/>
                <w:szCs w:val="20"/>
                <w:lang w:val="en-US"/>
              </w:rPr>
              <w:t>R</w:t>
            </w:r>
            <w:r w:rsidRPr="003D66AD">
              <w:rPr>
                <w:b/>
                <w:sz w:val="18"/>
                <w:szCs w:val="20"/>
                <w:lang w:val="en-US"/>
              </w:rPr>
              <w:t>eference</w:t>
            </w:r>
          </w:p>
        </w:tc>
        <w:tc>
          <w:tcPr>
            <w:tcW w:w="1422" w:type="dxa"/>
            <w:shd w:val="clear" w:color="auto" w:fill="F2F2F2" w:themeFill="background1" w:themeFillShade="F2"/>
            <w:vAlign w:val="center"/>
          </w:tcPr>
          <w:p w:rsidR="003D66AD" w:rsidRPr="003D66AD" w:rsidP="003A112B">
            <w:pPr>
              <w:pStyle w:val="Default"/>
              <w:rPr>
                <w:b/>
                <w:sz w:val="18"/>
                <w:szCs w:val="20"/>
                <w:lang w:val="en-US"/>
              </w:rPr>
            </w:pPr>
            <w:r w:rsidRPr="003D66AD">
              <w:rPr>
                <w:b/>
                <w:sz w:val="18"/>
                <w:szCs w:val="20"/>
                <w:lang w:val="en-US"/>
              </w:rPr>
              <w:t>Complied?</w:t>
            </w:r>
          </w:p>
        </w:tc>
      </w:tr>
      <w:tr w:rsidTr="003A112B">
        <w:tblPrEx>
          <w:tblW w:w="15280" w:type="dxa"/>
          <w:tblLayout w:type="fixed"/>
          <w:tblLook w:val="0000"/>
        </w:tblPrEx>
        <w:trPr>
          <w:trHeight w:val="673"/>
        </w:trPr>
        <w:tc>
          <w:tcPr>
            <w:tcW w:w="4220" w:type="dxa"/>
            <w:vMerge w:val="restart"/>
            <w:shd w:val="clear" w:color="auto" w:fill="auto"/>
            <w:vAlign w:val="center"/>
          </w:tcPr>
          <w:p w:rsidR="002642A7" w:rsidRPr="003D66AD" w:rsidP="003A112B">
            <w:pPr>
              <w:pStyle w:val="Default"/>
              <w:tabs>
                <w:tab w:val="left" w:pos="3318"/>
              </w:tabs>
              <w:rPr>
                <w:b/>
                <w:color w:val="auto"/>
                <w:sz w:val="16"/>
                <w:szCs w:val="16"/>
                <w:lang w:val="en-US"/>
              </w:rPr>
            </w:pPr>
            <w:r w:rsidRPr="003D66AD">
              <w:rPr>
                <w:b/>
                <w:color w:val="auto"/>
                <w:sz w:val="16"/>
                <w:szCs w:val="16"/>
                <w:lang w:val="en-US"/>
              </w:rPr>
              <w:t>Compliance monitoring</w:t>
            </w:r>
          </w:p>
        </w:tc>
        <w:tc>
          <w:tcPr>
            <w:tcW w:w="8108" w:type="dxa"/>
            <w:shd w:val="clear" w:color="auto" w:fill="auto"/>
            <w:vAlign w:val="center"/>
          </w:tcPr>
          <w:p w:rsidR="002642A7" w:rsidRPr="003D66AD" w:rsidP="003D66AD">
            <w:pPr>
              <w:pStyle w:val="Default"/>
              <w:spacing w:before="120" w:after="120"/>
              <w:rPr>
                <w:sz w:val="14"/>
                <w:szCs w:val="20"/>
                <w:lang w:val="en-US"/>
              </w:rPr>
            </w:pPr>
            <w:r w:rsidRPr="003D66AD">
              <w:rPr>
                <w:sz w:val="14"/>
                <w:szCs w:val="20"/>
                <w:lang w:val="en-US"/>
              </w:rPr>
              <w:t>The implementation and use of a compliance monitoring function should enable the organisation</w:t>
            </w:r>
            <w:r>
              <w:rPr>
                <w:sz w:val="14"/>
                <w:szCs w:val="20"/>
                <w:lang w:val="en-US"/>
              </w:rPr>
              <w:t xml:space="preserve"> </w:t>
            </w:r>
            <w:r w:rsidRPr="003D66AD">
              <w:rPr>
                <w:sz w:val="14"/>
                <w:szCs w:val="20"/>
                <w:lang w:val="en-US"/>
              </w:rPr>
              <w:t>to monitor compliance with the relevant requirements of this Part and other applicable Parts</w:t>
            </w:r>
          </w:p>
        </w:tc>
        <w:tc>
          <w:tcPr>
            <w:tcW w:w="1530" w:type="dxa"/>
            <w:shd w:val="clear" w:color="auto" w:fill="auto"/>
            <w:vAlign w:val="center"/>
          </w:tcPr>
          <w:p w:rsidR="002642A7" w:rsidRPr="003D66AD" w:rsidP="003A112B">
            <w:pPr>
              <w:pStyle w:val="Default"/>
              <w:rPr>
                <w:b/>
                <w:sz w:val="18"/>
                <w:szCs w:val="20"/>
                <w:lang w:val="en-US"/>
              </w:rPr>
            </w:pPr>
          </w:p>
        </w:tc>
        <w:tc>
          <w:tcPr>
            <w:tcW w:w="1422" w:type="dxa"/>
            <w:shd w:val="clear" w:color="auto" w:fill="auto"/>
            <w:vAlign w:val="center"/>
          </w:tcPr>
          <w:p w:rsidR="002642A7" w:rsidRPr="003D66AD" w:rsidP="003A112B">
            <w:pPr>
              <w:pStyle w:val="Default"/>
              <w:rPr>
                <w:b/>
                <w:sz w:val="18"/>
                <w:szCs w:val="20"/>
                <w:lang w:val="en-US"/>
              </w:rPr>
            </w:pPr>
          </w:p>
        </w:tc>
      </w:tr>
      <w:tr w:rsidTr="00825A32">
        <w:tblPrEx>
          <w:tblW w:w="15280" w:type="dxa"/>
          <w:tblLayout w:type="fixed"/>
          <w:tblLook w:val="0000"/>
        </w:tblPrEx>
        <w:trPr>
          <w:trHeight w:val="355"/>
        </w:trPr>
        <w:tc>
          <w:tcPr>
            <w:tcW w:w="4220" w:type="dxa"/>
            <w:vMerge/>
            <w:shd w:val="clear" w:color="auto" w:fill="auto"/>
            <w:vAlign w:val="center"/>
          </w:tcPr>
          <w:p w:rsidR="002642A7" w:rsidRPr="003D66AD" w:rsidP="003A112B">
            <w:pPr>
              <w:pStyle w:val="Default"/>
              <w:tabs>
                <w:tab w:val="left" w:pos="3318"/>
              </w:tabs>
              <w:rPr>
                <w:b/>
                <w:color w:val="auto"/>
                <w:sz w:val="16"/>
                <w:szCs w:val="16"/>
                <w:lang w:val="en-US"/>
              </w:rPr>
            </w:pPr>
          </w:p>
        </w:tc>
        <w:tc>
          <w:tcPr>
            <w:tcW w:w="8108" w:type="dxa"/>
            <w:shd w:val="clear" w:color="auto" w:fill="auto"/>
            <w:vAlign w:val="center"/>
          </w:tcPr>
          <w:p w:rsidR="002642A7" w:rsidRPr="003D66AD" w:rsidP="003D66AD">
            <w:pPr>
              <w:pStyle w:val="Default"/>
              <w:spacing w:before="120" w:after="120"/>
              <w:rPr>
                <w:sz w:val="14"/>
                <w:szCs w:val="20"/>
                <w:lang w:val="en-US"/>
              </w:rPr>
            </w:pPr>
            <w:r w:rsidRPr="003D66AD">
              <w:rPr>
                <w:sz w:val="14"/>
                <w:szCs w:val="20"/>
                <w:lang w:val="en-US"/>
              </w:rPr>
              <w:t>The organisation should specify the basic structure of the compliance monitoring</w:t>
            </w:r>
            <w:r>
              <w:rPr>
                <w:sz w:val="14"/>
                <w:szCs w:val="20"/>
                <w:lang w:val="en-US"/>
              </w:rPr>
              <w:t xml:space="preserve"> </w:t>
            </w:r>
            <w:r w:rsidRPr="003D66AD">
              <w:rPr>
                <w:sz w:val="14"/>
                <w:szCs w:val="20"/>
                <w:lang w:val="en-US"/>
              </w:rPr>
              <w:t>function applicable to the activities conducted.</w:t>
            </w:r>
          </w:p>
        </w:tc>
        <w:tc>
          <w:tcPr>
            <w:tcW w:w="1530" w:type="dxa"/>
            <w:shd w:val="clear" w:color="auto" w:fill="auto"/>
            <w:vAlign w:val="center"/>
          </w:tcPr>
          <w:p w:rsidR="002642A7" w:rsidRPr="003D66AD" w:rsidP="003A112B">
            <w:pPr>
              <w:pStyle w:val="Default"/>
              <w:rPr>
                <w:b/>
                <w:sz w:val="18"/>
                <w:szCs w:val="20"/>
                <w:lang w:val="en-US"/>
              </w:rPr>
            </w:pPr>
          </w:p>
        </w:tc>
        <w:tc>
          <w:tcPr>
            <w:tcW w:w="1422" w:type="dxa"/>
            <w:shd w:val="clear" w:color="auto" w:fill="auto"/>
            <w:vAlign w:val="center"/>
          </w:tcPr>
          <w:p w:rsidR="002642A7" w:rsidRPr="003D66AD" w:rsidP="003A112B">
            <w:pPr>
              <w:pStyle w:val="Default"/>
              <w:rPr>
                <w:b/>
                <w:sz w:val="18"/>
                <w:szCs w:val="20"/>
                <w:lang w:val="en-US"/>
              </w:rPr>
            </w:pPr>
          </w:p>
        </w:tc>
      </w:tr>
      <w:tr w:rsidTr="00825A32">
        <w:tblPrEx>
          <w:tblW w:w="15280" w:type="dxa"/>
          <w:tblLayout w:type="fixed"/>
          <w:tblLook w:val="0000"/>
        </w:tblPrEx>
        <w:trPr>
          <w:trHeight w:val="193"/>
        </w:trPr>
        <w:tc>
          <w:tcPr>
            <w:tcW w:w="4220" w:type="dxa"/>
            <w:vMerge/>
            <w:shd w:val="clear" w:color="auto" w:fill="auto"/>
            <w:vAlign w:val="center"/>
          </w:tcPr>
          <w:p w:rsidR="002642A7" w:rsidRPr="003D66AD" w:rsidP="003A112B">
            <w:pPr>
              <w:pStyle w:val="Default"/>
              <w:tabs>
                <w:tab w:val="left" w:pos="3318"/>
              </w:tabs>
              <w:rPr>
                <w:b/>
                <w:color w:val="auto"/>
                <w:sz w:val="16"/>
                <w:szCs w:val="16"/>
                <w:lang w:val="en-US"/>
              </w:rPr>
            </w:pPr>
          </w:p>
        </w:tc>
        <w:tc>
          <w:tcPr>
            <w:tcW w:w="8108" w:type="dxa"/>
            <w:shd w:val="clear" w:color="auto" w:fill="auto"/>
            <w:vAlign w:val="center"/>
          </w:tcPr>
          <w:p w:rsidR="002642A7" w:rsidRPr="003D66AD" w:rsidP="003D66AD">
            <w:pPr>
              <w:pStyle w:val="Default"/>
              <w:spacing w:before="120" w:after="120"/>
              <w:rPr>
                <w:sz w:val="14"/>
                <w:szCs w:val="20"/>
                <w:lang w:val="en-US"/>
              </w:rPr>
            </w:pPr>
            <w:r w:rsidRPr="003D66AD">
              <w:rPr>
                <w:sz w:val="14"/>
                <w:szCs w:val="20"/>
                <w:lang w:val="en-US"/>
              </w:rPr>
              <w:t xml:space="preserve">The compliance monitoring function </w:t>
            </w:r>
            <w:r w:rsidRPr="003D66AD">
              <w:rPr>
                <w:sz w:val="14"/>
                <w:szCs w:val="20"/>
                <w:lang w:val="en-US"/>
              </w:rPr>
              <w:t>should be structured</w:t>
            </w:r>
            <w:r w:rsidRPr="003D66AD">
              <w:rPr>
                <w:sz w:val="14"/>
                <w:szCs w:val="20"/>
                <w:lang w:val="en-US"/>
              </w:rPr>
              <w:t xml:space="preserve"> according to the size of the</w:t>
            </w:r>
            <w:r>
              <w:rPr>
                <w:sz w:val="14"/>
                <w:szCs w:val="20"/>
                <w:lang w:val="en-US"/>
              </w:rPr>
              <w:t xml:space="preserve"> </w:t>
            </w:r>
            <w:r w:rsidRPr="003D66AD">
              <w:rPr>
                <w:sz w:val="14"/>
                <w:szCs w:val="20"/>
                <w:lang w:val="en-US"/>
              </w:rPr>
              <w:t>organisation and the complexity of the activities to be monitored.</w:t>
            </w:r>
          </w:p>
        </w:tc>
        <w:tc>
          <w:tcPr>
            <w:tcW w:w="1530" w:type="dxa"/>
            <w:shd w:val="clear" w:color="auto" w:fill="auto"/>
            <w:vAlign w:val="center"/>
          </w:tcPr>
          <w:p w:rsidR="002642A7" w:rsidRPr="003D66AD" w:rsidP="003A112B">
            <w:pPr>
              <w:pStyle w:val="Default"/>
              <w:rPr>
                <w:b/>
                <w:sz w:val="18"/>
                <w:szCs w:val="20"/>
                <w:lang w:val="en-US"/>
              </w:rPr>
            </w:pPr>
          </w:p>
        </w:tc>
        <w:tc>
          <w:tcPr>
            <w:tcW w:w="1422" w:type="dxa"/>
            <w:shd w:val="clear" w:color="auto" w:fill="auto"/>
            <w:vAlign w:val="center"/>
          </w:tcPr>
          <w:p w:rsidR="002642A7" w:rsidRPr="003D66AD" w:rsidP="003A112B">
            <w:pPr>
              <w:pStyle w:val="Default"/>
              <w:rPr>
                <w:b/>
                <w:sz w:val="18"/>
                <w:szCs w:val="20"/>
                <w:lang w:val="en-US"/>
              </w:rPr>
            </w:pPr>
          </w:p>
        </w:tc>
      </w:tr>
      <w:tr w:rsidTr="00825A32">
        <w:tblPrEx>
          <w:tblW w:w="15280" w:type="dxa"/>
          <w:tblLayout w:type="fixed"/>
          <w:tblLook w:val="0000"/>
        </w:tblPrEx>
        <w:trPr>
          <w:trHeight w:val="565"/>
        </w:trPr>
        <w:tc>
          <w:tcPr>
            <w:tcW w:w="4220" w:type="dxa"/>
            <w:vMerge/>
            <w:shd w:val="clear" w:color="auto" w:fill="auto"/>
            <w:vAlign w:val="center"/>
          </w:tcPr>
          <w:p w:rsidR="002642A7" w:rsidRPr="003D66AD" w:rsidP="003A112B">
            <w:pPr>
              <w:pStyle w:val="Default"/>
              <w:tabs>
                <w:tab w:val="left" w:pos="3318"/>
              </w:tabs>
              <w:rPr>
                <w:b/>
                <w:color w:val="auto"/>
                <w:sz w:val="16"/>
                <w:szCs w:val="16"/>
                <w:lang w:val="en-US"/>
              </w:rPr>
            </w:pPr>
          </w:p>
        </w:tc>
        <w:tc>
          <w:tcPr>
            <w:tcW w:w="8108" w:type="dxa"/>
            <w:shd w:val="clear" w:color="auto" w:fill="auto"/>
            <w:vAlign w:val="center"/>
          </w:tcPr>
          <w:p w:rsidR="002642A7" w:rsidRPr="00825A32" w:rsidP="00825A32">
            <w:pPr>
              <w:pStyle w:val="Default"/>
              <w:spacing w:before="120" w:after="120"/>
              <w:rPr>
                <w:sz w:val="14"/>
                <w:szCs w:val="20"/>
                <w:lang w:val="en-US"/>
              </w:rPr>
            </w:pPr>
            <w:r w:rsidRPr="00825A32">
              <w:rPr>
                <w:sz w:val="14"/>
                <w:szCs w:val="20"/>
                <w:lang w:val="en-US"/>
              </w:rPr>
              <w:t xml:space="preserve">The </w:t>
            </w:r>
            <w:r w:rsidRPr="00825A32">
              <w:rPr>
                <w:sz w:val="14"/>
                <w:szCs w:val="20"/>
                <w:lang w:val="en-US"/>
              </w:rPr>
              <w:t>organisational</w:t>
            </w:r>
            <w:r w:rsidRPr="00825A32">
              <w:rPr>
                <w:sz w:val="14"/>
                <w:szCs w:val="20"/>
                <w:lang w:val="en-US"/>
              </w:rPr>
              <w:t xml:space="preserve"> set-up of the compliance monitoring function should reflect the size of the organisation and the nature and complexity of its activities. The compliance monitoring manager may perform all audits and inspections himself/herself or appoint one or more auditors by choosing personnel having the related competence as defined in AMC1 ORA.GEN.200(a)(6) point (c)(3)(iii), either from within or outside the organisation.</w:t>
            </w:r>
          </w:p>
          <w:p w:rsidR="002642A7" w:rsidRPr="00825A32" w:rsidP="00825A32">
            <w:pPr>
              <w:pStyle w:val="Default"/>
              <w:spacing w:before="120" w:after="120"/>
              <w:rPr>
                <w:sz w:val="14"/>
                <w:szCs w:val="20"/>
                <w:lang w:val="en-US"/>
              </w:rPr>
            </w:pPr>
            <w:r w:rsidRPr="00825A32">
              <w:rPr>
                <w:sz w:val="14"/>
                <w:szCs w:val="20"/>
                <w:lang w:val="en-US"/>
              </w:rPr>
              <w:t xml:space="preserve">Regardless of the option </w:t>
            </w:r>
            <w:r w:rsidRPr="00825A32">
              <w:rPr>
                <w:sz w:val="14"/>
                <w:szCs w:val="20"/>
                <w:lang w:val="en-US"/>
              </w:rPr>
              <w:t>chosen</w:t>
            </w:r>
            <w:r w:rsidRPr="00825A32">
              <w:rPr>
                <w:sz w:val="14"/>
                <w:szCs w:val="20"/>
                <w:lang w:val="en-US"/>
              </w:rPr>
              <w:t xml:space="preserve"> it must be ensured that the independence of the audit function is not affected, in particular in cases where those performing the audit or inspection are also responsible for other functions within the organisation.</w:t>
            </w:r>
          </w:p>
          <w:p w:rsidR="002642A7" w:rsidRPr="00825A32" w:rsidP="00825A32">
            <w:pPr>
              <w:pStyle w:val="Default"/>
              <w:spacing w:before="120" w:after="120"/>
              <w:rPr>
                <w:sz w:val="14"/>
                <w:szCs w:val="20"/>
                <w:lang w:val="en-US"/>
              </w:rPr>
            </w:pPr>
            <w:r w:rsidRPr="00825A32">
              <w:rPr>
                <w:sz w:val="14"/>
                <w:szCs w:val="20"/>
                <w:lang w:val="en-US"/>
              </w:rPr>
              <w:t>In case external personnel are used to perform compliance audits or inspections:</w:t>
            </w:r>
          </w:p>
          <w:p w:rsidR="002642A7" w:rsidRPr="00825A32" w:rsidP="00825A32">
            <w:pPr>
              <w:pStyle w:val="Default"/>
              <w:spacing w:before="120" w:after="120"/>
              <w:rPr>
                <w:sz w:val="14"/>
                <w:szCs w:val="20"/>
                <w:lang w:val="en-US"/>
              </w:rPr>
            </w:pPr>
            <w:r w:rsidRPr="00825A32">
              <w:rPr>
                <w:sz w:val="14"/>
                <w:szCs w:val="20"/>
                <w:lang w:val="en-US"/>
              </w:rPr>
              <w:t>(1) any such audits or inspections are performed under the responsibility of the compliance monitoring manager; and</w:t>
            </w:r>
          </w:p>
          <w:p w:rsidR="002642A7" w:rsidRPr="00825A32" w:rsidP="00825A32">
            <w:pPr>
              <w:pStyle w:val="Default"/>
              <w:spacing w:before="120" w:after="120"/>
              <w:rPr>
                <w:sz w:val="14"/>
                <w:szCs w:val="20"/>
                <w:lang w:val="en-US"/>
              </w:rPr>
            </w:pPr>
            <w:r w:rsidRPr="00825A32">
              <w:rPr>
                <w:sz w:val="14"/>
                <w:szCs w:val="20"/>
                <w:lang w:val="en-US"/>
              </w:rPr>
              <w:t xml:space="preserve">(2) </w:t>
            </w:r>
            <w:r w:rsidRPr="00825A32">
              <w:rPr>
                <w:sz w:val="14"/>
                <w:szCs w:val="20"/>
                <w:lang w:val="en-US"/>
              </w:rPr>
              <w:t>the</w:t>
            </w:r>
            <w:r w:rsidRPr="00825A32">
              <w:rPr>
                <w:sz w:val="14"/>
                <w:szCs w:val="20"/>
                <w:lang w:val="en-US"/>
              </w:rPr>
              <w:t xml:space="preserve"> organisation remains responsible to ensure that the external personnel has relevant knowledge, background and experience as appropriate to the activities being audited or inspected; including knowledge and experience in compliance monitoring.</w:t>
            </w:r>
          </w:p>
          <w:p w:rsidR="002642A7" w:rsidRPr="003D66AD" w:rsidP="00825A32">
            <w:pPr>
              <w:pStyle w:val="Default"/>
              <w:spacing w:before="120" w:after="120"/>
              <w:rPr>
                <w:sz w:val="14"/>
                <w:szCs w:val="20"/>
                <w:lang w:val="en-US"/>
              </w:rPr>
            </w:pPr>
            <w:r w:rsidRPr="00825A32">
              <w:rPr>
                <w:sz w:val="14"/>
                <w:szCs w:val="20"/>
                <w:lang w:val="en-US"/>
              </w:rPr>
              <w:t>The organisation retains the ultimate responsibility for the effectiveness of the compliance monitoring function in particular for the effective implementation and follow-up of all corrective actions.</w:t>
            </w:r>
          </w:p>
        </w:tc>
        <w:tc>
          <w:tcPr>
            <w:tcW w:w="1530" w:type="dxa"/>
            <w:shd w:val="clear" w:color="auto" w:fill="auto"/>
            <w:vAlign w:val="center"/>
          </w:tcPr>
          <w:p w:rsidR="002642A7" w:rsidRPr="003D66AD" w:rsidP="003A112B">
            <w:pPr>
              <w:pStyle w:val="Default"/>
              <w:rPr>
                <w:b/>
                <w:sz w:val="18"/>
                <w:szCs w:val="20"/>
                <w:lang w:val="en-US"/>
              </w:rPr>
            </w:pPr>
          </w:p>
        </w:tc>
        <w:tc>
          <w:tcPr>
            <w:tcW w:w="1422" w:type="dxa"/>
            <w:shd w:val="clear" w:color="auto" w:fill="auto"/>
            <w:vAlign w:val="center"/>
          </w:tcPr>
          <w:p w:rsidR="002642A7" w:rsidRPr="003D66AD" w:rsidP="003A112B">
            <w:pPr>
              <w:pStyle w:val="Default"/>
              <w:rPr>
                <w:b/>
                <w:sz w:val="18"/>
                <w:szCs w:val="20"/>
                <w:lang w:val="en-US"/>
              </w:rPr>
            </w:pPr>
          </w:p>
        </w:tc>
      </w:tr>
      <w:tr w:rsidTr="003A112B">
        <w:tblPrEx>
          <w:tblW w:w="15280" w:type="dxa"/>
          <w:tblLayout w:type="fixed"/>
          <w:tblLook w:val="0000"/>
        </w:tblPrEx>
        <w:trPr>
          <w:trHeight w:val="899"/>
        </w:trPr>
        <w:tc>
          <w:tcPr>
            <w:tcW w:w="4220" w:type="dxa"/>
            <w:vMerge/>
            <w:shd w:val="clear" w:color="auto" w:fill="auto"/>
            <w:vAlign w:val="center"/>
          </w:tcPr>
          <w:p w:rsidR="002642A7" w:rsidRPr="003D66AD" w:rsidP="003A112B">
            <w:pPr>
              <w:pStyle w:val="Default"/>
              <w:tabs>
                <w:tab w:val="left" w:pos="3318"/>
              </w:tabs>
              <w:rPr>
                <w:b/>
                <w:color w:val="auto"/>
                <w:sz w:val="16"/>
                <w:szCs w:val="16"/>
                <w:lang w:val="en-US"/>
              </w:rPr>
            </w:pPr>
          </w:p>
        </w:tc>
        <w:tc>
          <w:tcPr>
            <w:tcW w:w="8108" w:type="dxa"/>
            <w:shd w:val="clear" w:color="auto" w:fill="auto"/>
            <w:vAlign w:val="center"/>
          </w:tcPr>
          <w:p w:rsidR="002642A7" w:rsidRPr="003D66AD" w:rsidP="003D66AD">
            <w:pPr>
              <w:pStyle w:val="Default"/>
              <w:spacing w:before="120" w:after="120"/>
              <w:rPr>
                <w:sz w:val="14"/>
                <w:szCs w:val="20"/>
                <w:lang w:val="en-US"/>
              </w:rPr>
            </w:pPr>
            <w:r>
              <w:rPr>
                <w:sz w:val="14"/>
                <w:szCs w:val="20"/>
                <w:lang w:val="en-US"/>
              </w:rPr>
              <w:t>Organisation</w:t>
            </w:r>
            <w:r w:rsidRPr="003D66AD">
              <w:rPr>
                <w:sz w:val="14"/>
                <w:szCs w:val="20"/>
                <w:lang w:val="en-US"/>
              </w:rPr>
              <w:t xml:space="preserve"> should monitor compliance with the procedures they have designed to ensure</w:t>
            </w:r>
            <w:r>
              <w:rPr>
                <w:sz w:val="14"/>
                <w:szCs w:val="20"/>
                <w:lang w:val="en-US"/>
              </w:rPr>
              <w:t xml:space="preserve"> </w:t>
            </w:r>
            <w:r w:rsidRPr="003D66AD">
              <w:rPr>
                <w:sz w:val="14"/>
                <w:szCs w:val="20"/>
                <w:lang w:val="en-US"/>
              </w:rPr>
              <w:t>safe activities. In doing so, they should as a minimum, and where appropriate, monitor:</w:t>
            </w:r>
          </w:p>
          <w:p w:rsidR="002642A7" w:rsidRPr="003D66AD" w:rsidP="003D66AD">
            <w:pPr>
              <w:pStyle w:val="Default"/>
              <w:spacing w:before="120" w:after="120"/>
              <w:rPr>
                <w:sz w:val="14"/>
                <w:szCs w:val="20"/>
                <w:lang w:val="en-US"/>
              </w:rPr>
            </w:pPr>
            <w:r w:rsidRPr="003D66AD">
              <w:rPr>
                <w:sz w:val="14"/>
                <w:szCs w:val="20"/>
                <w:lang w:val="en-US"/>
              </w:rPr>
              <w:t>(1) privileges of the organisation;</w:t>
            </w:r>
          </w:p>
          <w:p w:rsidR="002642A7" w:rsidRPr="003D66AD" w:rsidP="003D66AD">
            <w:pPr>
              <w:pStyle w:val="Default"/>
              <w:spacing w:before="120" w:after="120"/>
              <w:rPr>
                <w:sz w:val="14"/>
                <w:szCs w:val="20"/>
                <w:lang w:val="en-US"/>
              </w:rPr>
            </w:pPr>
            <w:r w:rsidRPr="003D66AD">
              <w:rPr>
                <w:sz w:val="14"/>
                <w:szCs w:val="20"/>
                <w:lang w:val="en-US"/>
              </w:rPr>
              <w:t>(2) manuals, logs, and records;</w:t>
            </w:r>
          </w:p>
          <w:p w:rsidR="002642A7" w:rsidRPr="003D66AD" w:rsidP="003D66AD">
            <w:pPr>
              <w:pStyle w:val="Default"/>
              <w:spacing w:before="120" w:after="120"/>
              <w:rPr>
                <w:sz w:val="14"/>
                <w:szCs w:val="20"/>
                <w:lang w:val="en-US"/>
              </w:rPr>
            </w:pPr>
            <w:r w:rsidRPr="003D66AD">
              <w:rPr>
                <w:sz w:val="14"/>
                <w:szCs w:val="20"/>
                <w:lang w:val="en-US"/>
              </w:rPr>
              <w:t>(3) training standards;</w:t>
            </w:r>
          </w:p>
          <w:p w:rsidR="002642A7" w:rsidRPr="003D66AD" w:rsidP="003D66AD">
            <w:pPr>
              <w:pStyle w:val="Default"/>
              <w:spacing w:before="120" w:after="120"/>
              <w:rPr>
                <w:sz w:val="14"/>
                <w:szCs w:val="20"/>
                <w:lang w:val="en-US"/>
              </w:rPr>
            </w:pPr>
            <w:r w:rsidRPr="003D66AD">
              <w:rPr>
                <w:sz w:val="14"/>
                <w:szCs w:val="20"/>
                <w:lang w:val="en-US"/>
              </w:rPr>
              <w:t xml:space="preserve">(4) </w:t>
            </w:r>
            <w:r w:rsidRPr="003D66AD">
              <w:rPr>
                <w:sz w:val="14"/>
                <w:szCs w:val="20"/>
                <w:lang w:val="en-US"/>
              </w:rPr>
              <w:t>management</w:t>
            </w:r>
            <w:r w:rsidRPr="003D66AD">
              <w:rPr>
                <w:sz w:val="14"/>
                <w:szCs w:val="20"/>
                <w:lang w:val="en-US"/>
              </w:rPr>
              <w:t xml:space="preserve"> system procedures and manuals.</w:t>
            </w:r>
          </w:p>
        </w:tc>
        <w:tc>
          <w:tcPr>
            <w:tcW w:w="1530" w:type="dxa"/>
            <w:shd w:val="clear" w:color="auto" w:fill="auto"/>
            <w:vAlign w:val="center"/>
          </w:tcPr>
          <w:p w:rsidR="002642A7" w:rsidRPr="003D66AD" w:rsidP="003A112B">
            <w:pPr>
              <w:pStyle w:val="Default"/>
              <w:rPr>
                <w:b/>
                <w:sz w:val="18"/>
                <w:szCs w:val="20"/>
                <w:lang w:val="en-US"/>
              </w:rPr>
            </w:pPr>
          </w:p>
        </w:tc>
        <w:tc>
          <w:tcPr>
            <w:tcW w:w="1422" w:type="dxa"/>
            <w:shd w:val="clear" w:color="auto" w:fill="auto"/>
            <w:vAlign w:val="center"/>
          </w:tcPr>
          <w:p w:rsidR="002642A7" w:rsidRPr="003D66AD" w:rsidP="003A112B">
            <w:pPr>
              <w:pStyle w:val="Default"/>
              <w:rPr>
                <w:b/>
                <w:sz w:val="18"/>
                <w:szCs w:val="20"/>
                <w:lang w:val="en-US"/>
              </w:rPr>
            </w:pPr>
          </w:p>
        </w:tc>
      </w:tr>
      <w:tr w:rsidTr="00825A32">
        <w:tblPrEx>
          <w:tblW w:w="15280" w:type="dxa"/>
          <w:tblLayout w:type="fixed"/>
          <w:tblLook w:val="0000"/>
        </w:tblPrEx>
        <w:trPr>
          <w:trHeight w:val="1105"/>
        </w:trPr>
        <w:tc>
          <w:tcPr>
            <w:tcW w:w="4220" w:type="dxa"/>
            <w:vMerge w:val="restart"/>
            <w:shd w:val="clear" w:color="auto" w:fill="auto"/>
            <w:vAlign w:val="center"/>
          </w:tcPr>
          <w:p w:rsidR="00825A32" w:rsidRPr="003D66AD" w:rsidP="003A112B">
            <w:pPr>
              <w:pStyle w:val="Default"/>
              <w:tabs>
                <w:tab w:val="left" w:pos="3318"/>
              </w:tabs>
              <w:rPr>
                <w:b/>
                <w:color w:val="auto"/>
                <w:sz w:val="16"/>
                <w:szCs w:val="16"/>
                <w:lang w:val="en-US"/>
              </w:rPr>
            </w:pPr>
            <w:r w:rsidRPr="003D66AD">
              <w:rPr>
                <w:b/>
                <w:color w:val="auto"/>
                <w:sz w:val="16"/>
                <w:szCs w:val="16"/>
                <w:lang w:val="en-US"/>
              </w:rPr>
              <w:t>Organisational</w:t>
            </w:r>
            <w:r w:rsidRPr="003D66AD">
              <w:rPr>
                <w:b/>
                <w:color w:val="auto"/>
                <w:sz w:val="16"/>
                <w:szCs w:val="16"/>
                <w:lang w:val="en-US"/>
              </w:rPr>
              <w:t xml:space="preserve"> set up</w:t>
            </w:r>
          </w:p>
        </w:tc>
        <w:tc>
          <w:tcPr>
            <w:tcW w:w="8108" w:type="dxa"/>
            <w:shd w:val="clear" w:color="auto" w:fill="auto"/>
            <w:vAlign w:val="center"/>
          </w:tcPr>
          <w:p w:rsidR="00825A32" w:rsidRPr="003D66AD" w:rsidP="003D66AD">
            <w:pPr>
              <w:pStyle w:val="Default"/>
              <w:spacing w:before="120" w:after="120"/>
              <w:rPr>
                <w:sz w:val="14"/>
                <w:szCs w:val="20"/>
                <w:lang w:val="en-US"/>
              </w:rPr>
            </w:pPr>
            <w:r w:rsidRPr="003D66AD">
              <w:rPr>
                <w:sz w:val="14"/>
                <w:szCs w:val="20"/>
                <w:lang w:val="en-US"/>
              </w:rPr>
              <w:t>To ensure that the organisation continues to meet the requirements of this Part and</w:t>
            </w:r>
            <w:r>
              <w:rPr>
                <w:sz w:val="14"/>
                <w:szCs w:val="20"/>
                <w:lang w:val="en-US"/>
              </w:rPr>
              <w:t xml:space="preserve"> </w:t>
            </w:r>
            <w:r w:rsidRPr="003D66AD">
              <w:rPr>
                <w:sz w:val="14"/>
                <w:szCs w:val="20"/>
                <w:lang w:val="en-US"/>
              </w:rPr>
              <w:t xml:space="preserve">other applicable Parts, the accountable manager should designate a </w:t>
            </w:r>
            <w:r w:rsidRPr="003D66AD">
              <w:rPr>
                <w:sz w:val="14"/>
                <w:szCs w:val="20"/>
                <w:lang w:val="en-US"/>
              </w:rPr>
              <w:t>compliance</w:t>
            </w:r>
            <w:r>
              <w:rPr>
                <w:sz w:val="14"/>
                <w:szCs w:val="20"/>
                <w:lang w:val="en-US"/>
              </w:rPr>
              <w:t xml:space="preserve"> </w:t>
            </w:r>
            <w:r w:rsidRPr="003D66AD">
              <w:rPr>
                <w:sz w:val="14"/>
                <w:szCs w:val="20"/>
                <w:lang w:val="en-US"/>
              </w:rPr>
              <w:t>monitoring</w:t>
            </w:r>
            <w:r w:rsidRPr="003D66AD">
              <w:rPr>
                <w:sz w:val="14"/>
                <w:szCs w:val="20"/>
                <w:lang w:val="en-US"/>
              </w:rPr>
              <w:t xml:space="preserve"> manager. The role of the compliance monitoring manager is to ensure that the</w:t>
            </w:r>
            <w:r>
              <w:rPr>
                <w:sz w:val="14"/>
                <w:szCs w:val="20"/>
                <w:lang w:val="en-US"/>
              </w:rPr>
              <w:t xml:space="preserve"> </w:t>
            </w:r>
            <w:r w:rsidRPr="003D66AD">
              <w:rPr>
                <w:sz w:val="14"/>
                <w:szCs w:val="20"/>
                <w:lang w:val="en-US"/>
              </w:rPr>
              <w:t>activities of the organisation are monitored for compliance with the applicable regulatory</w:t>
            </w:r>
            <w:r>
              <w:rPr>
                <w:sz w:val="14"/>
                <w:szCs w:val="20"/>
                <w:lang w:val="en-US"/>
              </w:rPr>
              <w:t xml:space="preserve"> </w:t>
            </w:r>
            <w:r w:rsidRPr="003D66AD">
              <w:rPr>
                <w:sz w:val="14"/>
                <w:szCs w:val="20"/>
                <w:lang w:val="en-US"/>
              </w:rPr>
              <w:t>requirements , and any additional requirements as established by the organisation, and</w:t>
            </w:r>
            <w:r>
              <w:rPr>
                <w:sz w:val="14"/>
                <w:szCs w:val="20"/>
                <w:lang w:val="en-US"/>
              </w:rPr>
              <w:t xml:space="preserve"> </w:t>
            </w:r>
            <w:r w:rsidRPr="003D66AD">
              <w:rPr>
                <w:sz w:val="14"/>
                <w:szCs w:val="20"/>
                <w:lang w:val="en-US"/>
              </w:rPr>
              <w:t>that these activities are being carried out properly under the supervision of the relevant</w:t>
            </w:r>
            <w:r>
              <w:rPr>
                <w:sz w:val="14"/>
                <w:szCs w:val="20"/>
                <w:lang w:val="en-US"/>
              </w:rPr>
              <w:t xml:space="preserve"> </w:t>
            </w:r>
            <w:r w:rsidRPr="003D66AD">
              <w:rPr>
                <w:sz w:val="14"/>
                <w:szCs w:val="20"/>
                <w:lang w:val="en-US"/>
              </w:rPr>
              <w:t>head of functional area.</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r w:rsidTr="00825A32">
        <w:tblPrEx>
          <w:tblW w:w="15280" w:type="dxa"/>
          <w:tblLayout w:type="fixed"/>
          <w:tblLook w:val="0000"/>
        </w:tblPrEx>
        <w:trPr>
          <w:trHeight w:val="449"/>
        </w:trPr>
        <w:tc>
          <w:tcPr>
            <w:tcW w:w="4220" w:type="dxa"/>
            <w:vMerge/>
            <w:shd w:val="clear" w:color="auto" w:fill="auto"/>
            <w:vAlign w:val="center"/>
          </w:tcPr>
          <w:p w:rsidR="00825A32" w:rsidRPr="003D66AD" w:rsidP="003A112B">
            <w:pPr>
              <w:pStyle w:val="Default"/>
              <w:tabs>
                <w:tab w:val="left" w:pos="3318"/>
              </w:tabs>
              <w:rPr>
                <w:b/>
                <w:color w:val="auto"/>
                <w:sz w:val="16"/>
                <w:szCs w:val="16"/>
                <w:lang w:val="en-US"/>
              </w:rPr>
            </w:pPr>
          </w:p>
        </w:tc>
        <w:tc>
          <w:tcPr>
            <w:tcW w:w="8108" w:type="dxa"/>
            <w:shd w:val="clear" w:color="auto" w:fill="auto"/>
            <w:vAlign w:val="center"/>
          </w:tcPr>
          <w:p w:rsidR="00825A32" w:rsidRPr="003D66AD" w:rsidP="003D66AD">
            <w:pPr>
              <w:pStyle w:val="Default"/>
              <w:spacing w:before="120" w:after="120"/>
              <w:rPr>
                <w:sz w:val="14"/>
                <w:szCs w:val="20"/>
                <w:lang w:val="en-US"/>
              </w:rPr>
            </w:pPr>
            <w:r w:rsidRPr="003D66AD">
              <w:rPr>
                <w:sz w:val="14"/>
                <w:szCs w:val="20"/>
                <w:lang w:val="en-US"/>
              </w:rPr>
              <w:t xml:space="preserve">The </w:t>
            </w:r>
            <w:r w:rsidRPr="003D66AD">
              <w:rPr>
                <w:sz w:val="14"/>
                <w:szCs w:val="20"/>
                <w:lang w:val="en-US"/>
              </w:rPr>
              <w:t>compliance monitoring</w:t>
            </w:r>
            <w:r w:rsidRPr="003D66AD">
              <w:rPr>
                <w:sz w:val="14"/>
                <w:szCs w:val="20"/>
                <w:lang w:val="en-US"/>
              </w:rPr>
              <w:t xml:space="preserve"> manager should be responsible for ensuring that the</w:t>
            </w:r>
            <w:r>
              <w:rPr>
                <w:sz w:val="14"/>
                <w:szCs w:val="20"/>
                <w:lang w:val="en-US"/>
              </w:rPr>
              <w:t xml:space="preserve"> </w:t>
            </w:r>
            <w:r w:rsidRPr="003D66AD">
              <w:rPr>
                <w:sz w:val="14"/>
                <w:szCs w:val="20"/>
                <w:lang w:val="en-US"/>
              </w:rPr>
              <w:t>compliance monitoring programme is properly implemented, maintained and continually</w:t>
            </w:r>
            <w:r>
              <w:rPr>
                <w:sz w:val="14"/>
                <w:szCs w:val="20"/>
                <w:lang w:val="en-US"/>
              </w:rPr>
              <w:t xml:space="preserve"> </w:t>
            </w:r>
            <w:r w:rsidRPr="003D66AD">
              <w:rPr>
                <w:sz w:val="14"/>
                <w:szCs w:val="20"/>
                <w:lang w:val="en-US"/>
              </w:rPr>
              <w:t>reviewed and improved.</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r w:rsidTr="00825A32">
        <w:tblPrEx>
          <w:tblW w:w="15280" w:type="dxa"/>
          <w:tblLayout w:type="fixed"/>
          <w:tblLook w:val="0000"/>
        </w:tblPrEx>
        <w:trPr>
          <w:trHeight w:val="1407"/>
        </w:trPr>
        <w:tc>
          <w:tcPr>
            <w:tcW w:w="4220" w:type="dxa"/>
            <w:vMerge/>
            <w:shd w:val="clear" w:color="auto" w:fill="auto"/>
            <w:vAlign w:val="center"/>
          </w:tcPr>
          <w:p w:rsidR="00825A32" w:rsidRPr="003D66AD" w:rsidP="003A112B">
            <w:pPr>
              <w:pStyle w:val="Default"/>
              <w:tabs>
                <w:tab w:val="left" w:pos="3318"/>
              </w:tabs>
              <w:rPr>
                <w:b/>
                <w:color w:val="auto"/>
                <w:sz w:val="16"/>
                <w:szCs w:val="16"/>
                <w:lang w:val="en-US"/>
              </w:rPr>
            </w:pPr>
          </w:p>
        </w:tc>
        <w:tc>
          <w:tcPr>
            <w:tcW w:w="8108" w:type="dxa"/>
            <w:shd w:val="clear" w:color="auto" w:fill="auto"/>
            <w:vAlign w:val="center"/>
          </w:tcPr>
          <w:p w:rsidR="00825A32" w:rsidP="003D66AD">
            <w:pPr>
              <w:pStyle w:val="Default"/>
              <w:spacing w:before="120" w:after="120"/>
              <w:rPr>
                <w:sz w:val="14"/>
                <w:szCs w:val="20"/>
                <w:lang w:val="en-US"/>
              </w:rPr>
            </w:pPr>
            <w:r w:rsidRPr="00825A32">
              <w:rPr>
                <w:sz w:val="14"/>
                <w:szCs w:val="20"/>
                <w:lang w:val="en-US"/>
              </w:rPr>
              <w:t>The compliance monitoring manager should:</w:t>
            </w:r>
          </w:p>
          <w:p w:rsidR="00825A32" w:rsidRPr="00825A32" w:rsidP="00825A32">
            <w:pPr>
              <w:pStyle w:val="Default"/>
              <w:spacing w:before="120" w:after="120"/>
              <w:rPr>
                <w:sz w:val="14"/>
                <w:szCs w:val="20"/>
                <w:lang w:val="en-US"/>
              </w:rPr>
            </w:pPr>
            <w:r w:rsidRPr="00825A32">
              <w:rPr>
                <w:sz w:val="14"/>
                <w:szCs w:val="20"/>
                <w:lang w:val="en-US"/>
              </w:rPr>
              <w:t>(</w:t>
            </w:r>
            <w:r w:rsidRPr="00825A32">
              <w:rPr>
                <w:sz w:val="14"/>
                <w:szCs w:val="20"/>
                <w:lang w:val="en-US"/>
              </w:rPr>
              <w:t>i</w:t>
            </w:r>
            <w:r w:rsidRPr="00825A32">
              <w:rPr>
                <w:sz w:val="14"/>
                <w:szCs w:val="20"/>
                <w:lang w:val="en-US"/>
              </w:rPr>
              <w:t>) have direct access to the accountable manager;</w:t>
            </w:r>
          </w:p>
          <w:p w:rsidR="00825A32" w:rsidRPr="00825A32" w:rsidP="00825A32">
            <w:pPr>
              <w:pStyle w:val="Default"/>
              <w:spacing w:before="120" w:after="120"/>
              <w:rPr>
                <w:sz w:val="14"/>
                <w:szCs w:val="20"/>
                <w:lang w:val="en-US"/>
              </w:rPr>
            </w:pPr>
            <w:r w:rsidRPr="00825A32">
              <w:rPr>
                <w:sz w:val="14"/>
                <w:szCs w:val="20"/>
                <w:lang w:val="en-US"/>
              </w:rPr>
              <w:t>(ii) not be one of the other persons referred to in ORA.GEN.210 (b);</w:t>
            </w:r>
          </w:p>
          <w:p w:rsidR="00825A32" w:rsidRPr="00825A32" w:rsidP="00825A32">
            <w:pPr>
              <w:pStyle w:val="Default"/>
              <w:spacing w:before="120" w:after="120"/>
              <w:rPr>
                <w:sz w:val="14"/>
                <w:szCs w:val="20"/>
                <w:lang w:val="en-US"/>
              </w:rPr>
            </w:pPr>
            <w:r w:rsidRPr="00825A32">
              <w:rPr>
                <w:sz w:val="14"/>
                <w:szCs w:val="20"/>
                <w:lang w:val="en-US"/>
              </w:rPr>
              <w:t>(iii) be able to demonstrate relevant knowledge, background and appropriate</w:t>
            </w:r>
            <w:r>
              <w:rPr>
                <w:sz w:val="14"/>
                <w:szCs w:val="20"/>
                <w:lang w:val="en-US"/>
              </w:rPr>
              <w:t xml:space="preserve"> </w:t>
            </w:r>
            <w:r w:rsidRPr="00825A32">
              <w:rPr>
                <w:sz w:val="14"/>
                <w:szCs w:val="20"/>
                <w:lang w:val="en-US"/>
              </w:rPr>
              <w:t>experience related to the activities of the organisation; including knowledge and</w:t>
            </w:r>
            <w:r>
              <w:rPr>
                <w:sz w:val="14"/>
                <w:szCs w:val="20"/>
                <w:lang w:val="en-US"/>
              </w:rPr>
              <w:t xml:space="preserve"> </w:t>
            </w:r>
            <w:r w:rsidRPr="00825A32">
              <w:rPr>
                <w:sz w:val="14"/>
                <w:szCs w:val="20"/>
                <w:lang w:val="en-US"/>
              </w:rPr>
              <w:t>experience in compliance monitoring; and</w:t>
            </w:r>
          </w:p>
          <w:p w:rsidR="00825A32" w:rsidRPr="003D66AD" w:rsidP="00825A32">
            <w:pPr>
              <w:pStyle w:val="Default"/>
              <w:spacing w:before="120" w:after="120"/>
              <w:rPr>
                <w:sz w:val="14"/>
                <w:szCs w:val="20"/>
                <w:lang w:val="en-US"/>
              </w:rPr>
            </w:pPr>
            <w:r w:rsidRPr="00825A32">
              <w:rPr>
                <w:sz w:val="14"/>
                <w:szCs w:val="20"/>
                <w:lang w:val="en-US"/>
              </w:rPr>
              <w:t xml:space="preserve">(iv) </w:t>
            </w:r>
            <w:r w:rsidRPr="00825A32">
              <w:rPr>
                <w:sz w:val="14"/>
                <w:szCs w:val="20"/>
                <w:lang w:val="en-US"/>
              </w:rPr>
              <w:t>have</w:t>
            </w:r>
            <w:r w:rsidRPr="00825A32">
              <w:rPr>
                <w:sz w:val="14"/>
                <w:szCs w:val="20"/>
                <w:lang w:val="en-US"/>
              </w:rPr>
              <w:t xml:space="preserve"> access to all parts of the organisation, and as necessary, any contracted</w:t>
            </w:r>
            <w:r>
              <w:rPr>
                <w:sz w:val="14"/>
                <w:szCs w:val="20"/>
                <w:lang w:val="en-US"/>
              </w:rPr>
              <w:t xml:space="preserve"> </w:t>
            </w:r>
            <w:r w:rsidRPr="00825A32">
              <w:rPr>
                <w:sz w:val="14"/>
                <w:szCs w:val="20"/>
                <w:lang w:val="en-US"/>
              </w:rPr>
              <w:t>organisation.</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r w:rsidTr="00825A32">
        <w:tblPrEx>
          <w:tblW w:w="15280" w:type="dxa"/>
          <w:tblLayout w:type="fixed"/>
          <w:tblLook w:val="0000"/>
        </w:tblPrEx>
        <w:trPr>
          <w:trHeight w:val="1290"/>
        </w:trPr>
        <w:tc>
          <w:tcPr>
            <w:tcW w:w="4220" w:type="dxa"/>
            <w:vMerge/>
            <w:shd w:val="clear" w:color="auto" w:fill="auto"/>
            <w:vAlign w:val="center"/>
          </w:tcPr>
          <w:p w:rsidR="00825A32" w:rsidRPr="003D66AD" w:rsidP="003A112B">
            <w:pPr>
              <w:pStyle w:val="Default"/>
              <w:tabs>
                <w:tab w:val="left" w:pos="3318"/>
              </w:tabs>
              <w:rPr>
                <w:b/>
                <w:color w:val="auto"/>
                <w:sz w:val="16"/>
                <w:szCs w:val="16"/>
                <w:lang w:val="en-US"/>
              </w:rPr>
            </w:pPr>
          </w:p>
        </w:tc>
        <w:tc>
          <w:tcPr>
            <w:tcW w:w="8108" w:type="dxa"/>
            <w:shd w:val="clear" w:color="auto" w:fill="auto"/>
            <w:vAlign w:val="center"/>
          </w:tcPr>
          <w:p w:rsidR="00825A32" w:rsidRPr="00825A32" w:rsidP="00825A32">
            <w:pPr>
              <w:pStyle w:val="Default"/>
              <w:spacing w:before="120" w:after="120"/>
              <w:rPr>
                <w:sz w:val="14"/>
                <w:szCs w:val="20"/>
                <w:lang w:val="en-US"/>
              </w:rPr>
            </w:pPr>
            <w:r w:rsidRPr="00825A32">
              <w:rPr>
                <w:sz w:val="14"/>
                <w:szCs w:val="20"/>
                <w:lang w:val="en-US"/>
              </w:rPr>
              <w:t>In the case the same person acts as compliance monitoring manager and as safety</w:t>
            </w:r>
            <w:r>
              <w:rPr>
                <w:sz w:val="14"/>
                <w:szCs w:val="20"/>
                <w:lang w:val="en-US"/>
              </w:rPr>
              <w:t xml:space="preserve"> </w:t>
            </w:r>
            <w:r w:rsidRPr="00825A32">
              <w:rPr>
                <w:sz w:val="14"/>
                <w:szCs w:val="20"/>
                <w:lang w:val="en-US"/>
              </w:rPr>
              <w:t>manager, the accountable manager, with regards to his/her direct accountability for</w:t>
            </w:r>
            <w:r>
              <w:rPr>
                <w:sz w:val="14"/>
                <w:szCs w:val="20"/>
                <w:lang w:val="en-US"/>
              </w:rPr>
              <w:t xml:space="preserve"> </w:t>
            </w:r>
            <w:r w:rsidRPr="00825A32">
              <w:rPr>
                <w:sz w:val="14"/>
                <w:szCs w:val="20"/>
                <w:lang w:val="en-US"/>
              </w:rPr>
              <w:t>safety, should ensure that sufficient resources are allocated to both functions, taking into</w:t>
            </w:r>
            <w:r>
              <w:rPr>
                <w:sz w:val="14"/>
                <w:szCs w:val="20"/>
                <w:lang w:val="en-US"/>
              </w:rPr>
              <w:t xml:space="preserve"> </w:t>
            </w:r>
            <w:r w:rsidRPr="00825A32">
              <w:rPr>
                <w:sz w:val="14"/>
                <w:szCs w:val="20"/>
                <w:lang w:val="en-US"/>
              </w:rPr>
              <w:t>account the size of the organisation and the nature and complexity of its activities.</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r w:rsidTr="00825A32">
        <w:tblPrEx>
          <w:tblW w:w="15280" w:type="dxa"/>
          <w:tblLayout w:type="fixed"/>
          <w:tblLook w:val="0000"/>
        </w:tblPrEx>
        <w:trPr>
          <w:trHeight w:val="578"/>
        </w:trPr>
        <w:tc>
          <w:tcPr>
            <w:tcW w:w="4220" w:type="dxa"/>
            <w:vMerge/>
            <w:shd w:val="clear" w:color="auto" w:fill="auto"/>
            <w:vAlign w:val="center"/>
          </w:tcPr>
          <w:p w:rsidR="00825A32" w:rsidRPr="003D66AD" w:rsidP="003A112B">
            <w:pPr>
              <w:pStyle w:val="Default"/>
              <w:tabs>
                <w:tab w:val="left" w:pos="3318"/>
              </w:tabs>
              <w:rPr>
                <w:b/>
                <w:color w:val="auto"/>
                <w:sz w:val="16"/>
                <w:szCs w:val="16"/>
                <w:lang w:val="en-US"/>
              </w:rPr>
            </w:pPr>
          </w:p>
        </w:tc>
        <w:tc>
          <w:tcPr>
            <w:tcW w:w="8108" w:type="dxa"/>
            <w:shd w:val="clear" w:color="auto" w:fill="auto"/>
            <w:vAlign w:val="center"/>
          </w:tcPr>
          <w:p w:rsidR="00825A32" w:rsidRPr="00825A32" w:rsidP="00825A32">
            <w:pPr>
              <w:pStyle w:val="Default"/>
              <w:spacing w:before="120" w:after="120"/>
              <w:rPr>
                <w:sz w:val="14"/>
                <w:szCs w:val="20"/>
                <w:lang w:val="en-US"/>
              </w:rPr>
            </w:pPr>
            <w:r w:rsidRPr="00825A32">
              <w:rPr>
                <w:sz w:val="14"/>
                <w:szCs w:val="20"/>
                <w:lang w:val="en-US"/>
              </w:rPr>
              <w:t>The independence of the compliance monitoring function should be established by</w:t>
            </w:r>
            <w:r>
              <w:rPr>
                <w:sz w:val="14"/>
                <w:szCs w:val="20"/>
                <w:lang w:val="en-US"/>
              </w:rPr>
              <w:t xml:space="preserve"> </w:t>
            </w:r>
            <w:r w:rsidRPr="00825A32">
              <w:rPr>
                <w:sz w:val="14"/>
                <w:szCs w:val="20"/>
                <w:lang w:val="en-US"/>
              </w:rPr>
              <w:t xml:space="preserve">ensuring that </w:t>
            </w:r>
            <w:r w:rsidRPr="00825A32">
              <w:rPr>
                <w:sz w:val="14"/>
                <w:szCs w:val="20"/>
                <w:lang w:val="en-US"/>
              </w:rPr>
              <w:t>audits and inspections are carried out by personnel not responsible for the</w:t>
            </w:r>
            <w:r>
              <w:rPr>
                <w:sz w:val="14"/>
                <w:szCs w:val="20"/>
                <w:lang w:val="en-US"/>
              </w:rPr>
              <w:t xml:space="preserve"> </w:t>
            </w:r>
            <w:r w:rsidRPr="00825A32">
              <w:rPr>
                <w:sz w:val="14"/>
                <w:szCs w:val="20"/>
                <w:lang w:val="en-US"/>
              </w:rPr>
              <w:t>function, procedure or products being audited</w:t>
            </w:r>
            <w:r w:rsidRPr="00825A32">
              <w:rPr>
                <w:sz w:val="14"/>
                <w:szCs w:val="20"/>
                <w:lang w:val="en-US"/>
              </w:rPr>
              <w:t>.</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r w:rsidTr="00825A32">
        <w:tblPrEx>
          <w:tblW w:w="15280" w:type="dxa"/>
          <w:tblLayout w:type="fixed"/>
          <w:tblLook w:val="0000"/>
        </w:tblPrEx>
        <w:trPr>
          <w:trHeight w:val="553"/>
        </w:trPr>
        <w:tc>
          <w:tcPr>
            <w:tcW w:w="4220" w:type="dxa"/>
            <w:vMerge w:val="restart"/>
            <w:shd w:val="clear" w:color="auto" w:fill="auto"/>
            <w:vAlign w:val="center"/>
          </w:tcPr>
          <w:p w:rsidR="00825A32" w:rsidRPr="003D66AD" w:rsidP="003A112B">
            <w:pPr>
              <w:pStyle w:val="Default"/>
              <w:tabs>
                <w:tab w:val="left" w:pos="3318"/>
              </w:tabs>
              <w:rPr>
                <w:b/>
                <w:color w:val="auto"/>
                <w:sz w:val="16"/>
                <w:szCs w:val="16"/>
                <w:lang w:val="en-US"/>
              </w:rPr>
            </w:pPr>
            <w:r w:rsidRPr="00825A32">
              <w:rPr>
                <w:b/>
                <w:color w:val="auto"/>
                <w:sz w:val="16"/>
                <w:szCs w:val="16"/>
                <w:lang w:val="en-US"/>
              </w:rPr>
              <w:t>Compliance monitoring documentation</w:t>
            </w:r>
          </w:p>
        </w:tc>
        <w:tc>
          <w:tcPr>
            <w:tcW w:w="8108" w:type="dxa"/>
            <w:shd w:val="clear" w:color="auto" w:fill="auto"/>
            <w:vAlign w:val="center"/>
          </w:tcPr>
          <w:p w:rsidR="00825A32" w:rsidRPr="00825A32" w:rsidP="00825A32">
            <w:pPr>
              <w:pStyle w:val="Default"/>
              <w:spacing w:before="120" w:after="120"/>
              <w:rPr>
                <w:sz w:val="14"/>
                <w:szCs w:val="20"/>
                <w:lang w:val="en-US"/>
              </w:rPr>
            </w:pPr>
            <w:r w:rsidRPr="00825A32">
              <w:rPr>
                <w:sz w:val="14"/>
                <w:szCs w:val="20"/>
                <w:lang w:val="en-US"/>
              </w:rPr>
              <w:t xml:space="preserve">Relevant documentation should include the relevant part(s) of the </w:t>
            </w:r>
            <w:r w:rsidRPr="00825A32">
              <w:rPr>
                <w:sz w:val="14"/>
                <w:szCs w:val="20"/>
                <w:lang w:val="en-US"/>
              </w:rPr>
              <w:t>organisation’s</w:t>
            </w:r>
            <w:r>
              <w:rPr>
                <w:sz w:val="14"/>
                <w:szCs w:val="20"/>
                <w:lang w:val="en-US"/>
              </w:rPr>
              <w:t xml:space="preserve"> </w:t>
            </w:r>
            <w:r w:rsidRPr="00825A32">
              <w:rPr>
                <w:sz w:val="14"/>
                <w:szCs w:val="20"/>
                <w:lang w:val="en-US"/>
              </w:rPr>
              <w:t>management system documentation.</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r w:rsidTr="00825A32">
        <w:tblPrEx>
          <w:tblW w:w="15280" w:type="dxa"/>
          <w:tblLayout w:type="fixed"/>
          <w:tblLook w:val="0000"/>
        </w:tblPrEx>
        <w:trPr>
          <w:trHeight w:val="4411"/>
        </w:trPr>
        <w:tc>
          <w:tcPr>
            <w:tcW w:w="4220" w:type="dxa"/>
            <w:vMerge/>
            <w:shd w:val="clear" w:color="auto" w:fill="auto"/>
            <w:vAlign w:val="center"/>
          </w:tcPr>
          <w:p w:rsidR="00825A32" w:rsidRPr="00825A32" w:rsidP="003A112B">
            <w:pPr>
              <w:pStyle w:val="Default"/>
              <w:tabs>
                <w:tab w:val="left" w:pos="3318"/>
              </w:tabs>
              <w:rPr>
                <w:b/>
                <w:color w:val="auto"/>
                <w:sz w:val="16"/>
                <w:szCs w:val="16"/>
                <w:lang w:val="en-US"/>
              </w:rPr>
            </w:pPr>
          </w:p>
        </w:tc>
        <w:tc>
          <w:tcPr>
            <w:tcW w:w="8108" w:type="dxa"/>
            <w:shd w:val="clear" w:color="auto" w:fill="auto"/>
            <w:vAlign w:val="center"/>
          </w:tcPr>
          <w:p w:rsidR="00825A32" w:rsidRPr="00825A32" w:rsidP="00825A32">
            <w:pPr>
              <w:pStyle w:val="Default"/>
              <w:spacing w:before="120" w:after="120"/>
              <w:rPr>
                <w:sz w:val="14"/>
                <w:szCs w:val="20"/>
                <w:lang w:val="en-US"/>
              </w:rPr>
            </w:pPr>
            <w:r>
              <w:rPr>
                <w:sz w:val="14"/>
                <w:szCs w:val="20"/>
                <w:lang w:val="en-US"/>
              </w:rPr>
              <w:t xml:space="preserve">In </w:t>
            </w:r>
            <w:r w:rsidRPr="00825A32">
              <w:rPr>
                <w:sz w:val="14"/>
                <w:szCs w:val="20"/>
                <w:lang w:val="en-US"/>
              </w:rPr>
              <w:t>addition, relevant documentation should also include the following:</w:t>
            </w:r>
          </w:p>
          <w:p w:rsidR="00825A32" w:rsidRPr="00825A32" w:rsidP="00825A32">
            <w:pPr>
              <w:pStyle w:val="Default"/>
              <w:spacing w:before="120" w:after="120"/>
              <w:rPr>
                <w:sz w:val="14"/>
                <w:szCs w:val="20"/>
                <w:lang w:val="en-US"/>
              </w:rPr>
            </w:pPr>
            <w:r w:rsidRPr="00825A32">
              <w:rPr>
                <w:sz w:val="14"/>
                <w:szCs w:val="20"/>
                <w:lang w:val="en-US"/>
              </w:rPr>
              <w:t>(</w:t>
            </w:r>
            <w:r w:rsidRPr="00825A32">
              <w:rPr>
                <w:sz w:val="14"/>
                <w:szCs w:val="20"/>
                <w:lang w:val="en-US"/>
              </w:rPr>
              <w:t>i</w:t>
            </w:r>
            <w:r w:rsidRPr="00825A32">
              <w:rPr>
                <w:sz w:val="14"/>
                <w:szCs w:val="20"/>
                <w:lang w:val="en-US"/>
              </w:rPr>
              <w:t>) terminology;</w:t>
            </w:r>
          </w:p>
          <w:p w:rsidR="00825A32" w:rsidRPr="00825A32" w:rsidP="00825A32">
            <w:pPr>
              <w:pStyle w:val="Default"/>
              <w:spacing w:before="120" w:after="120"/>
              <w:rPr>
                <w:sz w:val="14"/>
                <w:szCs w:val="20"/>
                <w:lang w:val="en-US"/>
              </w:rPr>
            </w:pPr>
            <w:r w:rsidRPr="00825A32">
              <w:rPr>
                <w:sz w:val="14"/>
                <w:szCs w:val="20"/>
                <w:lang w:val="en-US"/>
              </w:rPr>
              <w:t>(ii) specified activity standards;</w:t>
            </w:r>
          </w:p>
          <w:p w:rsidR="00825A32" w:rsidRPr="00825A32" w:rsidP="00825A32">
            <w:pPr>
              <w:pStyle w:val="Default"/>
              <w:spacing w:before="120" w:after="120"/>
              <w:rPr>
                <w:sz w:val="14"/>
                <w:szCs w:val="20"/>
                <w:lang w:val="en-US"/>
              </w:rPr>
            </w:pPr>
            <w:r w:rsidRPr="00825A32">
              <w:rPr>
                <w:sz w:val="14"/>
                <w:szCs w:val="20"/>
                <w:lang w:val="en-US"/>
              </w:rPr>
              <w:t>(iii) a description of the organisation;</w:t>
            </w:r>
          </w:p>
          <w:p w:rsidR="00825A32" w:rsidRPr="00825A32" w:rsidP="00825A32">
            <w:pPr>
              <w:pStyle w:val="Default"/>
              <w:spacing w:before="120" w:after="120"/>
              <w:rPr>
                <w:sz w:val="14"/>
                <w:szCs w:val="20"/>
                <w:lang w:val="en-US"/>
              </w:rPr>
            </w:pPr>
            <w:r w:rsidRPr="00825A32">
              <w:rPr>
                <w:sz w:val="14"/>
                <w:szCs w:val="20"/>
                <w:lang w:val="en-US"/>
              </w:rPr>
              <w:t>(iv) the allocation of duties and responsibilities;</w:t>
            </w:r>
          </w:p>
          <w:p w:rsidR="00825A32" w:rsidRPr="00825A32" w:rsidP="00825A32">
            <w:pPr>
              <w:pStyle w:val="Default"/>
              <w:spacing w:before="120" w:after="120"/>
              <w:rPr>
                <w:sz w:val="14"/>
                <w:szCs w:val="20"/>
                <w:lang w:val="en-US"/>
              </w:rPr>
            </w:pPr>
            <w:r w:rsidRPr="00825A32">
              <w:rPr>
                <w:sz w:val="14"/>
                <w:szCs w:val="20"/>
                <w:lang w:val="en-US"/>
              </w:rPr>
              <w:t>(v) procedures to ensure regulatory compliance;</w:t>
            </w:r>
          </w:p>
          <w:p w:rsidR="00825A32" w:rsidRPr="00825A32" w:rsidP="00825A32">
            <w:pPr>
              <w:pStyle w:val="Default"/>
              <w:spacing w:before="120" w:after="120"/>
              <w:rPr>
                <w:sz w:val="14"/>
                <w:szCs w:val="20"/>
                <w:lang w:val="en-US"/>
              </w:rPr>
            </w:pPr>
            <w:r w:rsidRPr="00825A32">
              <w:rPr>
                <w:sz w:val="14"/>
                <w:szCs w:val="20"/>
                <w:lang w:val="en-US"/>
              </w:rPr>
              <w:t>(vi) the compliance monitoring programme, reflecting:</w:t>
            </w:r>
          </w:p>
          <w:p w:rsidR="00825A32" w:rsidRPr="00825A32" w:rsidP="00825A32">
            <w:pPr>
              <w:pStyle w:val="Default"/>
              <w:spacing w:before="120" w:after="120"/>
              <w:rPr>
                <w:sz w:val="14"/>
                <w:szCs w:val="20"/>
                <w:lang w:val="en-US"/>
              </w:rPr>
            </w:pPr>
            <w:r>
              <w:rPr>
                <w:sz w:val="14"/>
                <w:szCs w:val="20"/>
                <w:lang w:val="en-US"/>
              </w:rPr>
              <w:tab/>
            </w:r>
            <w:r w:rsidRPr="00825A32">
              <w:rPr>
                <w:sz w:val="14"/>
                <w:szCs w:val="20"/>
                <w:lang w:val="en-US"/>
              </w:rPr>
              <w:t>(A) schedule of the monitoring programme;</w:t>
            </w:r>
          </w:p>
          <w:p w:rsidR="00825A32" w:rsidRPr="00825A32" w:rsidP="00825A32">
            <w:pPr>
              <w:pStyle w:val="Default"/>
              <w:spacing w:before="120" w:after="120"/>
              <w:rPr>
                <w:sz w:val="14"/>
                <w:szCs w:val="20"/>
                <w:lang w:val="en-US"/>
              </w:rPr>
            </w:pPr>
            <w:r>
              <w:rPr>
                <w:sz w:val="14"/>
                <w:szCs w:val="20"/>
                <w:lang w:val="en-US"/>
              </w:rPr>
              <w:tab/>
            </w:r>
            <w:r w:rsidRPr="00825A32">
              <w:rPr>
                <w:sz w:val="14"/>
                <w:szCs w:val="20"/>
                <w:lang w:val="en-US"/>
              </w:rPr>
              <w:t>(B) audit procedures;</w:t>
            </w:r>
          </w:p>
          <w:p w:rsidR="00825A32" w:rsidRPr="00825A32" w:rsidP="00825A32">
            <w:pPr>
              <w:pStyle w:val="Default"/>
              <w:spacing w:before="120" w:after="120"/>
              <w:rPr>
                <w:sz w:val="14"/>
                <w:szCs w:val="20"/>
                <w:lang w:val="en-US"/>
              </w:rPr>
            </w:pPr>
            <w:r>
              <w:rPr>
                <w:sz w:val="14"/>
                <w:szCs w:val="20"/>
                <w:lang w:val="en-US"/>
              </w:rPr>
              <w:tab/>
            </w:r>
            <w:r w:rsidRPr="00825A32">
              <w:rPr>
                <w:sz w:val="14"/>
                <w:szCs w:val="20"/>
                <w:lang w:val="en-US"/>
              </w:rPr>
              <w:t>(C) reporting procedures;</w:t>
            </w:r>
          </w:p>
          <w:p w:rsidR="00825A32" w:rsidRPr="00825A32" w:rsidP="00825A32">
            <w:pPr>
              <w:pStyle w:val="Default"/>
              <w:spacing w:before="120" w:after="120"/>
              <w:rPr>
                <w:sz w:val="14"/>
                <w:szCs w:val="20"/>
                <w:lang w:val="en-US"/>
              </w:rPr>
            </w:pPr>
            <w:r>
              <w:rPr>
                <w:sz w:val="14"/>
                <w:szCs w:val="20"/>
                <w:lang w:val="en-US"/>
              </w:rPr>
              <w:tab/>
            </w:r>
            <w:r w:rsidRPr="00825A32">
              <w:rPr>
                <w:sz w:val="14"/>
                <w:szCs w:val="20"/>
                <w:lang w:val="en-US"/>
              </w:rPr>
              <w:t>(D) follow-up and corrective action procedures; and</w:t>
            </w:r>
          </w:p>
          <w:p w:rsidR="00825A32" w:rsidRPr="00825A32" w:rsidP="00825A32">
            <w:pPr>
              <w:pStyle w:val="Default"/>
              <w:spacing w:before="120" w:after="120"/>
              <w:rPr>
                <w:sz w:val="14"/>
                <w:szCs w:val="20"/>
                <w:lang w:val="en-US"/>
              </w:rPr>
            </w:pPr>
            <w:r>
              <w:rPr>
                <w:sz w:val="14"/>
                <w:szCs w:val="20"/>
                <w:lang w:val="en-US"/>
              </w:rPr>
              <w:tab/>
            </w:r>
            <w:r w:rsidRPr="00825A32">
              <w:rPr>
                <w:sz w:val="14"/>
                <w:szCs w:val="20"/>
                <w:lang w:val="en-US"/>
              </w:rPr>
              <w:t xml:space="preserve">(E) </w:t>
            </w:r>
            <w:r w:rsidRPr="00825A32">
              <w:rPr>
                <w:sz w:val="14"/>
                <w:szCs w:val="20"/>
                <w:lang w:val="en-US"/>
              </w:rPr>
              <w:t>recording</w:t>
            </w:r>
            <w:r w:rsidRPr="00825A32">
              <w:rPr>
                <w:sz w:val="14"/>
                <w:szCs w:val="20"/>
                <w:lang w:val="en-US"/>
              </w:rPr>
              <w:t xml:space="preserve"> system.</w:t>
            </w:r>
          </w:p>
          <w:p w:rsidR="00825A32" w:rsidRPr="00825A32" w:rsidP="00825A32">
            <w:pPr>
              <w:pStyle w:val="Default"/>
              <w:spacing w:before="120" w:after="120"/>
              <w:rPr>
                <w:sz w:val="14"/>
                <w:szCs w:val="20"/>
                <w:lang w:val="en-US"/>
              </w:rPr>
            </w:pPr>
            <w:r w:rsidRPr="00825A32">
              <w:rPr>
                <w:sz w:val="14"/>
                <w:szCs w:val="20"/>
                <w:lang w:val="en-US"/>
              </w:rPr>
              <w:t>(vii) the training syllabus referred to in (e)(2);</w:t>
            </w:r>
          </w:p>
          <w:p w:rsidR="00825A32" w:rsidRPr="00825A32" w:rsidP="00825A32">
            <w:pPr>
              <w:pStyle w:val="Default"/>
              <w:spacing w:before="120" w:after="120"/>
              <w:rPr>
                <w:sz w:val="14"/>
                <w:szCs w:val="20"/>
                <w:lang w:val="en-US"/>
              </w:rPr>
            </w:pPr>
            <w:r w:rsidRPr="00825A32">
              <w:rPr>
                <w:sz w:val="14"/>
                <w:szCs w:val="20"/>
                <w:lang w:val="en-US"/>
              </w:rPr>
              <w:t xml:space="preserve">(viii) </w:t>
            </w:r>
            <w:r w:rsidRPr="00825A32">
              <w:rPr>
                <w:sz w:val="14"/>
                <w:szCs w:val="20"/>
                <w:lang w:val="en-US"/>
              </w:rPr>
              <w:t>document</w:t>
            </w:r>
            <w:r w:rsidRPr="00825A32">
              <w:rPr>
                <w:sz w:val="14"/>
                <w:szCs w:val="20"/>
                <w:lang w:val="en-US"/>
              </w:rPr>
              <w:t xml:space="preserve"> control.</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bl>
    <w:p w:rsidR="00443BEE">
      <w:r>
        <w:br w:type="page"/>
      </w:r>
    </w:p>
    <w:tbl>
      <w:tblPr>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20"/>
        <w:gridCol w:w="8108"/>
        <w:gridCol w:w="1530"/>
        <w:gridCol w:w="1422"/>
      </w:tblGrid>
      <w:tr w:rsidTr="00825A32">
        <w:tblPrEx>
          <w:tblW w:w="1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734"/>
        </w:trPr>
        <w:tc>
          <w:tcPr>
            <w:tcW w:w="4220" w:type="dxa"/>
            <w:vMerge w:val="restart"/>
            <w:shd w:val="clear" w:color="auto" w:fill="auto"/>
            <w:vAlign w:val="center"/>
          </w:tcPr>
          <w:p w:rsidR="00825A32" w:rsidRPr="00825A32" w:rsidP="003A112B">
            <w:pPr>
              <w:pStyle w:val="Default"/>
              <w:tabs>
                <w:tab w:val="left" w:pos="3318"/>
              </w:tabs>
              <w:rPr>
                <w:b/>
                <w:color w:val="auto"/>
                <w:sz w:val="16"/>
                <w:szCs w:val="16"/>
                <w:lang w:val="en-US"/>
              </w:rPr>
            </w:pPr>
            <w:r w:rsidRPr="00825A32">
              <w:rPr>
                <w:b/>
                <w:color w:val="auto"/>
                <w:sz w:val="16"/>
                <w:szCs w:val="16"/>
                <w:lang w:val="en-US"/>
              </w:rPr>
              <w:t>Training</w:t>
            </w:r>
          </w:p>
        </w:tc>
        <w:tc>
          <w:tcPr>
            <w:tcW w:w="8108" w:type="dxa"/>
            <w:shd w:val="clear" w:color="auto" w:fill="auto"/>
            <w:vAlign w:val="center"/>
          </w:tcPr>
          <w:p w:rsidR="00825A32" w:rsidP="00825A32">
            <w:pPr>
              <w:pStyle w:val="Default"/>
              <w:spacing w:before="120" w:after="120"/>
              <w:rPr>
                <w:sz w:val="14"/>
                <w:szCs w:val="20"/>
                <w:lang w:val="en-US"/>
              </w:rPr>
            </w:pPr>
            <w:r w:rsidRPr="00825A32">
              <w:rPr>
                <w:sz w:val="14"/>
                <w:szCs w:val="20"/>
                <w:lang w:val="en-US"/>
              </w:rPr>
              <w:t xml:space="preserve">Correct and thorough training is essential to </w:t>
            </w:r>
            <w:r w:rsidRPr="00825A32">
              <w:rPr>
                <w:sz w:val="14"/>
                <w:szCs w:val="20"/>
                <w:lang w:val="en-US"/>
              </w:rPr>
              <w:t>optimise</w:t>
            </w:r>
            <w:r w:rsidRPr="00825A32">
              <w:rPr>
                <w:sz w:val="14"/>
                <w:szCs w:val="20"/>
                <w:lang w:val="en-US"/>
              </w:rPr>
              <w:t xml:space="preserve"> compliance in every</w:t>
            </w:r>
            <w:r>
              <w:rPr>
                <w:sz w:val="14"/>
                <w:szCs w:val="20"/>
                <w:lang w:val="en-US"/>
              </w:rPr>
              <w:t xml:space="preserve"> </w:t>
            </w:r>
            <w:r w:rsidRPr="00825A32">
              <w:rPr>
                <w:sz w:val="14"/>
                <w:szCs w:val="20"/>
                <w:lang w:val="en-US"/>
              </w:rPr>
              <w:t>organisation. In order to achieve significant outcomes of such training, the organisation</w:t>
            </w:r>
            <w:r>
              <w:rPr>
                <w:sz w:val="14"/>
                <w:szCs w:val="20"/>
                <w:lang w:val="en-US"/>
              </w:rPr>
              <w:t xml:space="preserve"> </w:t>
            </w:r>
            <w:r w:rsidRPr="00825A32">
              <w:rPr>
                <w:sz w:val="14"/>
                <w:szCs w:val="20"/>
                <w:lang w:val="en-US"/>
              </w:rPr>
              <w:t>should ensure that all personnel understand the objectives as laid down in the</w:t>
            </w:r>
            <w:r>
              <w:rPr>
                <w:sz w:val="14"/>
                <w:szCs w:val="20"/>
                <w:lang w:val="en-US"/>
              </w:rPr>
              <w:t xml:space="preserve"> </w:t>
            </w:r>
            <w:r w:rsidRPr="00825A32">
              <w:rPr>
                <w:sz w:val="14"/>
                <w:szCs w:val="20"/>
                <w:lang w:val="en-US"/>
              </w:rPr>
              <w:t>organisation’s</w:t>
            </w:r>
            <w:r w:rsidRPr="00825A32">
              <w:rPr>
                <w:sz w:val="14"/>
                <w:szCs w:val="20"/>
                <w:lang w:val="en-US"/>
              </w:rPr>
              <w:t xml:space="preserve"> management system documentation.</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r w:rsidTr="00825A32">
        <w:tblPrEx>
          <w:tblW w:w="15280" w:type="dxa"/>
          <w:tblLayout w:type="fixed"/>
          <w:tblLook w:val="0000"/>
        </w:tblPrEx>
        <w:trPr>
          <w:trHeight w:val="688"/>
        </w:trPr>
        <w:tc>
          <w:tcPr>
            <w:tcW w:w="4220" w:type="dxa"/>
            <w:vMerge/>
            <w:shd w:val="clear" w:color="auto" w:fill="auto"/>
            <w:vAlign w:val="center"/>
          </w:tcPr>
          <w:p w:rsidR="00825A32" w:rsidRPr="00825A32" w:rsidP="003A112B">
            <w:pPr>
              <w:pStyle w:val="Default"/>
              <w:tabs>
                <w:tab w:val="left" w:pos="3318"/>
              </w:tabs>
              <w:rPr>
                <w:b/>
                <w:color w:val="auto"/>
                <w:sz w:val="16"/>
                <w:szCs w:val="16"/>
                <w:lang w:val="en-US"/>
              </w:rPr>
            </w:pPr>
          </w:p>
        </w:tc>
        <w:tc>
          <w:tcPr>
            <w:tcW w:w="8108" w:type="dxa"/>
            <w:shd w:val="clear" w:color="auto" w:fill="auto"/>
            <w:vAlign w:val="center"/>
          </w:tcPr>
          <w:p w:rsidR="00825A32" w:rsidRPr="00825A32" w:rsidP="00825A32">
            <w:pPr>
              <w:pStyle w:val="Default"/>
              <w:spacing w:before="120" w:after="120"/>
              <w:rPr>
                <w:sz w:val="14"/>
                <w:szCs w:val="20"/>
                <w:lang w:val="en-US"/>
              </w:rPr>
            </w:pPr>
            <w:r w:rsidRPr="00825A32">
              <w:rPr>
                <w:sz w:val="14"/>
                <w:szCs w:val="20"/>
                <w:lang w:val="en-US"/>
              </w:rPr>
              <w:t>Those responsible for managing the compliance monitoring function should receive</w:t>
            </w:r>
            <w:r>
              <w:rPr>
                <w:sz w:val="14"/>
                <w:szCs w:val="20"/>
                <w:lang w:val="en-US"/>
              </w:rPr>
              <w:t xml:space="preserve"> </w:t>
            </w:r>
            <w:r w:rsidRPr="00825A32">
              <w:rPr>
                <w:sz w:val="14"/>
                <w:szCs w:val="20"/>
                <w:lang w:val="en-US"/>
              </w:rPr>
              <w:t>training on this task. Such training should cover the requirements of compliance</w:t>
            </w:r>
            <w:r>
              <w:rPr>
                <w:sz w:val="14"/>
                <w:szCs w:val="20"/>
                <w:lang w:val="en-US"/>
              </w:rPr>
              <w:t xml:space="preserve"> </w:t>
            </w:r>
            <w:r w:rsidRPr="00825A32">
              <w:rPr>
                <w:sz w:val="14"/>
                <w:szCs w:val="20"/>
                <w:lang w:val="en-US"/>
              </w:rPr>
              <w:t>monitoring, manuals and procedures related to the task, audit techniques, reporting and</w:t>
            </w:r>
            <w:r>
              <w:rPr>
                <w:sz w:val="14"/>
                <w:szCs w:val="20"/>
                <w:lang w:val="en-US"/>
              </w:rPr>
              <w:t xml:space="preserve"> </w:t>
            </w:r>
            <w:r w:rsidRPr="00825A32">
              <w:rPr>
                <w:sz w:val="14"/>
                <w:szCs w:val="20"/>
                <w:lang w:val="en-US"/>
              </w:rPr>
              <w:t>recording.</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r w:rsidTr="00825A32">
        <w:tblPrEx>
          <w:tblW w:w="15280" w:type="dxa"/>
          <w:tblLayout w:type="fixed"/>
          <w:tblLook w:val="0000"/>
        </w:tblPrEx>
        <w:trPr>
          <w:trHeight w:val="642"/>
        </w:trPr>
        <w:tc>
          <w:tcPr>
            <w:tcW w:w="4220" w:type="dxa"/>
            <w:vMerge/>
            <w:shd w:val="clear" w:color="auto" w:fill="auto"/>
            <w:vAlign w:val="center"/>
          </w:tcPr>
          <w:p w:rsidR="00825A32" w:rsidRPr="00825A32" w:rsidP="003A112B">
            <w:pPr>
              <w:pStyle w:val="Default"/>
              <w:tabs>
                <w:tab w:val="left" w:pos="3318"/>
              </w:tabs>
              <w:rPr>
                <w:b/>
                <w:color w:val="auto"/>
                <w:sz w:val="16"/>
                <w:szCs w:val="16"/>
                <w:lang w:val="en-US"/>
              </w:rPr>
            </w:pPr>
          </w:p>
        </w:tc>
        <w:tc>
          <w:tcPr>
            <w:tcW w:w="8108" w:type="dxa"/>
            <w:shd w:val="clear" w:color="auto" w:fill="auto"/>
            <w:vAlign w:val="center"/>
          </w:tcPr>
          <w:p w:rsidR="00825A32" w:rsidRPr="00825A32" w:rsidP="00825A32">
            <w:pPr>
              <w:pStyle w:val="Default"/>
              <w:spacing w:before="120" w:after="120"/>
              <w:rPr>
                <w:sz w:val="14"/>
                <w:szCs w:val="20"/>
                <w:lang w:val="en-US"/>
              </w:rPr>
            </w:pPr>
            <w:r w:rsidRPr="00825A32">
              <w:rPr>
                <w:sz w:val="14"/>
                <w:szCs w:val="20"/>
                <w:lang w:val="en-US"/>
              </w:rPr>
              <w:t xml:space="preserve">Time </w:t>
            </w:r>
            <w:r w:rsidRPr="00825A32">
              <w:rPr>
                <w:sz w:val="14"/>
                <w:szCs w:val="20"/>
                <w:lang w:val="en-US"/>
              </w:rPr>
              <w:t>should be provided</w:t>
            </w:r>
            <w:r w:rsidRPr="00825A32">
              <w:rPr>
                <w:sz w:val="14"/>
                <w:szCs w:val="20"/>
                <w:lang w:val="en-US"/>
              </w:rPr>
              <w:t xml:space="preserve"> to train all personnel involved in compliance management</w:t>
            </w:r>
            <w:r>
              <w:rPr>
                <w:sz w:val="14"/>
                <w:szCs w:val="20"/>
                <w:lang w:val="en-US"/>
              </w:rPr>
              <w:t xml:space="preserve"> </w:t>
            </w:r>
            <w:r w:rsidRPr="00825A32">
              <w:rPr>
                <w:sz w:val="14"/>
                <w:szCs w:val="20"/>
                <w:lang w:val="en-US"/>
              </w:rPr>
              <w:t>and for briefing the remainder of the personnel.</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r w:rsidTr="00825A32">
        <w:tblPrEx>
          <w:tblW w:w="15280" w:type="dxa"/>
          <w:tblLayout w:type="fixed"/>
          <w:tblLook w:val="0000"/>
        </w:tblPrEx>
        <w:trPr>
          <w:trHeight w:val="349"/>
        </w:trPr>
        <w:tc>
          <w:tcPr>
            <w:tcW w:w="4220" w:type="dxa"/>
            <w:vMerge/>
            <w:shd w:val="clear" w:color="auto" w:fill="auto"/>
            <w:vAlign w:val="center"/>
          </w:tcPr>
          <w:p w:rsidR="00825A32" w:rsidRPr="00825A32" w:rsidP="003A112B">
            <w:pPr>
              <w:pStyle w:val="Default"/>
              <w:tabs>
                <w:tab w:val="left" w:pos="3318"/>
              </w:tabs>
              <w:rPr>
                <w:b/>
                <w:color w:val="auto"/>
                <w:sz w:val="16"/>
                <w:szCs w:val="16"/>
                <w:lang w:val="en-US"/>
              </w:rPr>
            </w:pPr>
          </w:p>
        </w:tc>
        <w:tc>
          <w:tcPr>
            <w:tcW w:w="8108" w:type="dxa"/>
            <w:shd w:val="clear" w:color="auto" w:fill="auto"/>
            <w:vAlign w:val="center"/>
          </w:tcPr>
          <w:p w:rsidR="00825A32" w:rsidRPr="00825A32" w:rsidP="00825A32">
            <w:pPr>
              <w:pStyle w:val="Default"/>
              <w:spacing w:before="120" w:after="120"/>
              <w:rPr>
                <w:sz w:val="14"/>
                <w:szCs w:val="20"/>
                <w:lang w:val="en-US"/>
              </w:rPr>
            </w:pPr>
            <w:r w:rsidRPr="00825A32">
              <w:rPr>
                <w:sz w:val="14"/>
                <w:szCs w:val="20"/>
                <w:lang w:val="en-US"/>
              </w:rPr>
              <w:t xml:space="preserve">The allocation of time and resources </w:t>
            </w:r>
            <w:r w:rsidRPr="00825A32">
              <w:rPr>
                <w:sz w:val="14"/>
                <w:szCs w:val="20"/>
                <w:lang w:val="en-US"/>
              </w:rPr>
              <w:t>should be governed</w:t>
            </w:r>
            <w:r w:rsidRPr="00825A32">
              <w:rPr>
                <w:sz w:val="14"/>
                <w:szCs w:val="20"/>
                <w:lang w:val="en-US"/>
              </w:rPr>
              <w:t xml:space="preserve"> by the volume and</w:t>
            </w:r>
            <w:r>
              <w:rPr>
                <w:sz w:val="14"/>
                <w:szCs w:val="20"/>
                <w:lang w:val="en-US"/>
              </w:rPr>
              <w:t xml:space="preserve"> </w:t>
            </w:r>
            <w:r w:rsidRPr="00825A32">
              <w:rPr>
                <w:sz w:val="14"/>
                <w:szCs w:val="20"/>
                <w:lang w:val="en-US"/>
              </w:rPr>
              <w:t>complexity of the activities concerned.</w:t>
            </w:r>
          </w:p>
        </w:tc>
        <w:tc>
          <w:tcPr>
            <w:tcW w:w="1530" w:type="dxa"/>
            <w:shd w:val="clear" w:color="auto" w:fill="auto"/>
            <w:vAlign w:val="center"/>
          </w:tcPr>
          <w:p w:rsidR="00825A32" w:rsidRPr="003D66AD" w:rsidP="003A112B">
            <w:pPr>
              <w:pStyle w:val="Default"/>
              <w:rPr>
                <w:b/>
                <w:sz w:val="18"/>
                <w:szCs w:val="20"/>
                <w:lang w:val="en-US"/>
              </w:rPr>
            </w:pPr>
          </w:p>
        </w:tc>
        <w:tc>
          <w:tcPr>
            <w:tcW w:w="1422" w:type="dxa"/>
            <w:shd w:val="clear" w:color="auto" w:fill="auto"/>
            <w:vAlign w:val="center"/>
          </w:tcPr>
          <w:p w:rsidR="00825A32" w:rsidRPr="003D66AD" w:rsidP="003A112B">
            <w:pPr>
              <w:pStyle w:val="Default"/>
              <w:rPr>
                <w:b/>
                <w:sz w:val="18"/>
                <w:szCs w:val="20"/>
                <w:lang w:val="en-US"/>
              </w:rPr>
            </w:pPr>
          </w:p>
        </w:tc>
      </w:tr>
    </w:tbl>
    <w:p w:rsidR="003D66AD">
      <w:pPr>
        <w:rPr>
          <w:lang w:val="en-US"/>
        </w:rPr>
      </w:pPr>
    </w:p>
    <w:p w:rsidR="00B13B6E" w:rsidRPr="003D66AD">
      <w:pPr>
        <w:rPr>
          <w:lang w:val="en-US"/>
        </w:rPr>
      </w:pPr>
      <w:r w:rsidRPr="003D66AD">
        <w:rPr>
          <w:lang w:val="en-US"/>
        </w:rPr>
        <w:br w:type="page"/>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05"/>
        <w:gridCol w:w="11071"/>
      </w:tblGrid>
      <w:tr w:rsidTr="00A3280C">
        <w:tblPrEx>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99"/>
        </w:trPr>
        <w:tc>
          <w:tcPr>
            <w:tcW w:w="4205" w:type="dxa"/>
            <w:shd w:val="clear" w:color="auto" w:fill="000000"/>
            <w:vAlign w:val="center"/>
          </w:tcPr>
          <w:p w:rsidR="00A3280C" w:rsidRPr="003D66AD" w:rsidP="00162098">
            <w:pPr>
              <w:pStyle w:val="Default"/>
              <w:rPr>
                <w:b/>
                <w:color w:val="FFFFFF"/>
                <w:sz w:val="18"/>
                <w:szCs w:val="18"/>
                <w:lang w:val="en-US"/>
              </w:rPr>
            </w:pPr>
            <w:r w:rsidRPr="003D66AD">
              <w:rPr>
                <w:sz w:val="18"/>
                <w:szCs w:val="18"/>
                <w:lang w:val="en-US"/>
              </w:rPr>
              <w:br w:type="page"/>
            </w:r>
            <w:r w:rsidRPr="003D66AD">
              <w:rPr>
                <w:b/>
                <w:color w:val="FFFFFF"/>
                <w:sz w:val="18"/>
                <w:szCs w:val="18"/>
                <w:lang w:val="en-US"/>
              </w:rPr>
              <w:t>Additional remarks/Comments</w:t>
            </w:r>
          </w:p>
        </w:tc>
        <w:tc>
          <w:tcPr>
            <w:tcW w:w="11071" w:type="dxa"/>
            <w:shd w:val="clear" w:color="auto" w:fill="BFBFBF"/>
            <w:vAlign w:val="center"/>
          </w:tcPr>
          <w:p w:rsidR="00A3280C" w:rsidRPr="003D66AD" w:rsidP="00162098">
            <w:pPr>
              <w:pStyle w:val="Default"/>
              <w:rPr>
                <w:b/>
                <w:sz w:val="18"/>
                <w:szCs w:val="18"/>
                <w:lang w:val="en-US"/>
              </w:rPr>
            </w:pPr>
          </w:p>
        </w:tc>
      </w:tr>
      <w:tr w:rsidTr="00157049">
        <w:tblPrEx>
          <w:tblW w:w="15276" w:type="dxa"/>
          <w:tblLayout w:type="fixed"/>
          <w:tblLook w:val="0000"/>
        </w:tblPrEx>
        <w:trPr>
          <w:trHeight w:val="8768"/>
        </w:trPr>
        <w:tc>
          <w:tcPr>
            <w:tcW w:w="15276" w:type="dxa"/>
            <w:gridSpan w:val="2"/>
          </w:tcPr>
          <w:p w:rsidR="00A3280C" w:rsidRPr="003D66AD" w:rsidP="00162098">
            <w:pPr>
              <w:pStyle w:val="Default"/>
              <w:spacing w:before="120" w:after="240"/>
              <w:rPr>
                <w:sz w:val="16"/>
                <w:szCs w:val="20"/>
                <w:lang w:val="en-US"/>
              </w:rPr>
            </w:pPr>
          </w:p>
        </w:tc>
      </w:tr>
    </w:tbl>
    <w:p w:rsidR="00A3280C" w:rsidRPr="003D66AD" w:rsidP="00BF3F93">
      <w:pPr>
        <w:pStyle w:val="BodyText"/>
        <w:spacing w:before="60" w:after="60"/>
        <w:jc w:val="both"/>
        <w:rPr>
          <w:rFonts w:ascii="Verdana" w:hAnsi="Verdana" w:cs="Times New Roman"/>
          <w:b w:val="0"/>
          <w:bCs w:val="0"/>
          <w:sz w:val="18"/>
          <w:szCs w:val="22"/>
          <w:lang w:val="en-US"/>
        </w:rPr>
      </w:pPr>
    </w:p>
    <w:sectPr w:rsidSect="00EB73A9">
      <w:headerReference w:type="even" r:id="rId5"/>
      <w:headerReference w:type="default" r:id="rId6"/>
      <w:footerReference w:type="even" r:id="rId7"/>
      <w:footerReference w:type="default" r:id="rId8"/>
      <w:headerReference w:type="first" r:id="rId9"/>
      <w:footerReference w:type="first" r:id="rId10"/>
      <w:pgSz w:w="16838" w:h="11906" w:orient="landscape" w:code="9"/>
      <w:pgMar w:top="851" w:right="1134" w:bottom="567" w:left="851" w:header="539" w:footer="22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35F1">
    <w:pPr>
      <w:pStyle w:val="Footer"/>
    </w:pPr>
  </w:p>
  <w:tbl>
    <w:tblPr>
      <w:tblW w:w="9781" w:type="dxa"/>
      <w:jc w:val="center"/>
      <w:tblLook w:val="01E0"/>
    </w:tblPr>
    <w:tblGrid>
      <w:gridCol w:w="2268"/>
      <w:gridCol w:w="5529"/>
      <w:gridCol w:w="1984"/>
    </w:tblGrid>
    <w:tr w:rsidTr="001235F1">
      <w:tblPrEx>
        <w:tblW w:w="9781" w:type="dxa"/>
        <w:jc w:val="center"/>
        <w:tblLook w:val="01E0"/>
      </w:tblPrEx>
      <w:trPr>
        <w:jc w:val="center"/>
      </w:trPr>
      <w:tc>
        <w:tcPr>
          <w:tcW w:w="2268" w:type="dxa"/>
        </w:tcPr>
        <w:p w:rsidR="001235F1" w:rsidRPr="005C1D7A" w:rsidP="001235F1">
          <w:pPr>
            <w:pStyle w:val="Footer"/>
            <w:rPr>
              <w:rFonts w:ascii="Verdana" w:hAnsi="Verdana"/>
              <w:sz w:val="16"/>
              <w:szCs w:val="16"/>
            </w:rPr>
          </w:pPr>
          <w:r>
            <w:rPr>
              <w:rFonts w:ascii="Verdana" w:hAnsi="Verdana"/>
              <w:b/>
              <w:noProof/>
              <w:sz w:val="16"/>
              <w:szCs w:val="16"/>
            </w:rPr>
            <w:t>FCL.CHK-000004</w:t>
          </w:r>
        </w:p>
      </w:tc>
      <w:tc>
        <w:tcPr>
          <w:tcW w:w="5529" w:type="dxa"/>
        </w:tcPr>
        <w:p w:rsidR="001235F1" w:rsidRPr="005C1D7A" w:rsidP="001235F1">
          <w:pPr>
            <w:pStyle w:val="Footer"/>
            <w:jc w:val="center"/>
            <w:rPr>
              <w:rFonts w:ascii="Verdana" w:hAnsi="Verdana"/>
              <w:sz w:val="16"/>
              <w:szCs w:val="16"/>
            </w:rPr>
          </w:pPr>
          <w:r>
            <w:rPr>
              <w:rFonts w:ascii="Verdana" w:hAnsi="Verdana"/>
              <w:sz w:val="16"/>
              <w:szCs w:val="16"/>
            </w:rPr>
            <w:t>Version</w:t>
          </w:r>
          <w:r>
            <w:rPr>
              <w:rFonts w:ascii="Verdana" w:hAnsi="Verdana"/>
              <w:sz w:val="16"/>
              <w:szCs w:val="16"/>
            </w:rPr>
            <w:t xml:space="preserve"> </w:t>
          </w:r>
          <w:r>
            <w:rPr>
              <w:rFonts w:ascii="Verdana" w:hAnsi="Verdana"/>
              <w:noProof/>
              <w:sz w:val="16"/>
              <w:szCs w:val="16"/>
            </w:rPr>
            <w:t>1</w:t>
          </w:r>
          <w:r>
            <w:rPr>
              <w:rFonts w:ascii="Verdana" w:hAnsi="Verdana"/>
              <w:sz w:val="16"/>
              <w:szCs w:val="16"/>
            </w:rPr>
            <w:t xml:space="preserve"> / </w:t>
          </w:r>
          <w:r>
            <w:rPr>
              <w:rFonts w:ascii="Verdana" w:hAnsi="Verdana"/>
              <w:sz w:val="16"/>
              <w:szCs w:val="16"/>
            </w:rPr>
            <w:t>Valid</w:t>
          </w:r>
          <w:r>
            <w:rPr>
              <w:rFonts w:ascii="Verdana" w:hAnsi="Verdana"/>
              <w:sz w:val="16"/>
              <w:szCs w:val="16"/>
            </w:rPr>
            <w:t xml:space="preserve"> </w:t>
          </w:r>
          <w:r>
            <w:rPr>
              <w:rFonts w:ascii="Verdana" w:hAnsi="Verdana"/>
              <w:sz w:val="16"/>
              <w:szCs w:val="16"/>
            </w:rPr>
            <w:t>from</w:t>
          </w:r>
          <w:r>
            <w:rPr>
              <w:rFonts w:ascii="Verdana" w:hAnsi="Verdana"/>
              <w:sz w:val="16"/>
              <w:szCs w:val="16"/>
            </w:rPr>
            <w:t xml:space="preserve"> </w:t>
          </w:r>
          <w:r>
            <w:rPr>
              <w:rFonts w:ascii="Verdana" w:hAnsi="Verdana"/>
              <w:noProof/>
              <w:sz w:val="16"/>
              <w:szCs w:val="16"/>
            </w:rPr>
            <w:t>16. 01. 2017</w:t>
          </w:r>
        </w:p>
      </w:tc>
      <w:tc>
        <w:tcPr>
          <w:tcW w:w="1984" w:type="dxa"/>
        </w:tcPr>
        <w:p w:rsidR="001235F1" w:rsidRPr="005C1D7A" w:rsidP="001235F1">
          <w:pPr>
            <w:pStyle w:val="Footer"/>
            <w:jc w:val="right"/>
            <w:rPr>
              <w:rFonts w:ascii="Verdana" w:hAnsi="Verdana"/>
              <w:sz w:val="16"/>
              <w:szCs w:val="16"/>
            </w:rPr>
          </w:pPr>
          <w:r>
            <w:rPr>
              <w:rFonts w:ascii="Verdana" w:hAnsi="Verdana"/>
              <w:i/>
              <w:sz w:val="16"/>
              <w:szCs w:val="16"/>
            </w:rPr>
            <w:t>P</w:t>
          </w:r>
          <w:r w:rsidRPr="005C1D7A">
            <w:rPr>
              <w:rFonts w:ascii="Verdana" w:hAnsi="Verdana"/>
              <w:i/>
              <w:sz w:val="16"/>
              <w:szCs w:val="16"/>
            </w:rPr>
            <w:t>age</w:t>
          </w:r>
          <w:r w:rsidRPr="005C1D7A">
            <w:rPr>
              <w:rFonts w:ascii="Verdana" w:hAnsi="Verdana"/>
              <w:sz w:val="16"/>
              <w:szCs w:val="16"/>
            </w:rPr>
            <w:t xml:space="preserve"> </w:t>
          </w:r>
          <w:r w:rsidRPr="005C1D7A">
            <w:rPr>
              <w:rFonts w:ascii="Verdana" w:hAnsi="Verdana"/>
              <w:sz w:val="16"/>
              <w:szCs w:val="16"/>
            </w:rPr>
            <w:fldChar w:fldCharType="begin"/>
          </w:r>
          <w:r w:rsidRPr="005C1D7A">
            <w:rPr>
              <w:rFonts w:ascii="Verdana" w:hAnsi="Verdana"/>
              <w:sz w:val="16"/>
              <w:szCs w:val="16"/>
            </w:rPr>
            <w:instrText xml:space="preserve"> PAGE </w:instrText>
          </w:r>
          <w:r w:rsidRPr="005C1D7A">
            <w:rPr>
              <w:rFonts w:ascii="Verdana" w:hAnsi="Verdana"/>
              <w:sz w:val="16"/>
              <w:szCs w:val="16"/>
            </w:rPr>
            <w:fldChar w:fldCharType="separate"/>
          </w:r>
          <w:r>
            <w:rPr>
              <w:rFonts w:ascii="Verdana" w:hAnsi="Verdana"/>
              <w:noProof/>
              <w:sz w:val="16"/>
              <w:szCs w:val="16"/>
            </w:rPr>
            <w:t>4</w:t>
          </w:r>
          <w:r w:rsidRPr="005C1D7A">
            <w:rPr>
              <w:rFonts w:ascii="Verdana" w:hAnsi="Verdana"/>
              <w:sz w:val="16"/>
              <w:szCs w:val="16"/>
            </w:rPr>
            <w:fldChar w:fldCharType="end"/>
          </w:r>
        </w:p>
      </w:tc>
    </w:tr>
  </w:tbl>
  <w:p w:rsidR="00AF1698" w:rsidP="00123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5309" w:type="dxa"/>
      <w:tblBorders>
        <w:top w:val="single" w:sz="4" w:space="0" w:color="auto"/>
      </w:tblBorders>
      <w:tblLook w:val="01E0"/>
    </w:tblPr>
    <w:tblGrid>
      <w:gridCol w:w="2268"/>
      <w:gridCol w:w="10348"/>
      <w:gridCol w:w="2693"/>
    </w:tblGrid>
    <w:tr w:rsidTr="0072270A">
      <w:tblPrEx>
        <w:tblW w:w="15309" w:type="dxa"/>
        <w:tblBorders>
          <w:top w:val="single" w:sz="4" w:space="0" w:color="auto"/>
        </w:tblBorders>
        <w:tblLook w:val="01E0"/>
      </w:tblPrEx>
      <w:tc>
        <w:tcPr>
          <w:tcW w:w="2268" w:type="dxa"/>
        </w:tcPr>
        <w:p w:rsidR="0072270A" w:rsidRPr="0072270A" w:rsidP="0072270A">
          <w:pPr>
            <w:pStyle w:val="Footer"/>
            <w:rPr>
              <w:rFonts w:ascii="Verdana" w:hAnsi="Verdana"/>
              <w:sz w:val="14"/>
              <w:szCs w:val="16"/>
            </w:rPr>
          </w:pPr>
          <w:r w:rsidRPr="0072270A">
            <w:rPr>
              <w:rFonts w:ascii="Verdana" w:hAnsi="Verdana"/>
              <w:noProof/>
              <w:sz w:val="14"/>
              <w:szCs w:val="16"/>
            </w:rPr>
            <w:t>FCL.CHK-59</w:t>
          </w:r>
        </w:p>
      </w:tc>
      <w:tc>
        <w:tcPr>
          <w:tcW w:w="10348" w:type="dxa"/>
        </w:tcPr>
        <w:p w:rsidR="0072270A" w:rsidRPr="0072270A" w:rsidP="0072270A">
          <w:pPr>
            <w:pStyle w:val="Footer"/>
            <w:jc w:val="center"/>
            <w:rPr>
              <w:rFonts w:ascii="Verdana" w:hAnsi="Verdana"/>
              <w:sz w:val="14"/>
              <w:szCs w:val="16"/>
            </w:rPr>
          </w:pPr>
          <w:r w:rsidRPr="0072270A">
            <w:rPr>
              <w:rFonts w:ascii="Verdana" w:hAnsi="Verdana"/>
              <w:sz w:val="14"/>
              <w:szCs w:val="16"/>
            </w:rPr>
            <w:t>Version</w:t>
          </w:r>
          <w:r w:rsidRPr="0072270A">
            <w:rPr>
              <w:rFonts w:ascii="Verdana" w:hAnsi="Verdana"/>
              <w:sz w:val="14"/>
              <w:szCs w:val="16"/>
            </w:rPr>
            <w:t xml:space="preserve"> </w:t>
          </w:r>
          <w:r w:rsidRPr="0072270A">
            <w:rPr>
              <w:rFonts w:ascii="Verdana" w:hAnsi="Verdana"/>
              <w:noProof/>
              <w:sz w:val="14"/>
              <w:szCs w:val="16"/>
            </w:rPr>
            <w:t>1</w:t>
          </w:r>
          <w:r w:rsidRPr="0072270A">
            <w:rPr>
              <w:rFonts w:ascii="Verdana" w:hAnsi="Verdana"/>
              <w:sz w:val="14"/>
              <w:szCs w:val="16"/>
            </w:rPr>
            <w:t xml:space="preserve"> / </w:t>
          </w:r>
          <w:r w:rsidRPr="0072270A">
            <w:rPr>
              <w:rFonts w:ascii="Verdana" w:hAnsi="Verdana"/>
              <w:sz w:val="14"/>
              <w:szCs w:val="16"/>
            </w:rPr>
            <w:t>Valid</w:t>
          </w:r>
          <w:r w:rsidRPr="0072270A">
            <w:rPr>
              <w:rFonts w:ascii="Verdana" w:hAnsi="Verdana"/>
              <w:sz w:val="14"/>
              <w:szCs w:val="16"/>
            </w:rPr>
            <w:t xml:space="preserve"> </w:t>
          </w:r>
          <w:r w:rsidRPr="0072270A">
            <w:rPr>
              <w:rFonts w:ascii="Verdana" w:hAnsi="Verdana"/>
              <w:sz w:val="14"/>
              <w:szCs w:val="16"/>
            </w:rPr>
            <w:t>from</w:t>
          </w:r>
          <w:r w:rsidRPr="0072270A">
            <w:rPr>
              <w:rFonts w:ascii="Verdana" w:hAnsi="Verdana"/>
              <w:sz w:val="14"/>
              <w:szCs w:val="16"/>
            </w:rPr>
            <w:t xml:space="preserve"> </w:t>
          </w:r>
          <w:r w:rsidRPr="0072270A">
            <w:rPr>
              <w:rFonts w:ascii="Verdana" w:hAnsi="Verdana"/>
              <w:noProof/>
              <w:sz w:val="14"/>
              <w:szCs w:val="16"/>
            </w:rPr>
            <w:t>02. 05. 2017</w:t>
          </w:r>
        </w:p>
      </w:tc>
      <w:tc>
        <w:tcPr>
          <w:tcW w:w="2693" w:type="dxa"/>
        </w:tcPr>
        <w:sdt>
          <w:sdtPr>
            <w:rPr>
              <w:rFonts w:ascii="Verdana" w:hAnsi="Verdana"/>
              <w:sz w:val="14"/>
              <w:szCs w:val="16"/>
            </w:rPr>
            <w:id w:val="2042854478"/>
            <w:docPartObj>
              <w:docPartGallery w:val="Page Numbers (Bottom of Page)"/>
              <w:docPartUnique/>
            </w:docPartObj>
          </w:sdtPr>
          <w:sdtContent>
            <w:sdt>
              <w:sdtPr>
                <w:rPr>
                  <w:rFonts w:ascii="Verdana" w:hAnsi="Verdana"/>
                  <w:sz w:val="14"/>
                  <w:szCs w:val="16"/>
                </w:rPr>
                <w:id w:val="507748893"/>
                <w:docPartObj>
                  <w:docPartGallery w:val="Page Numbers (Top of Page)"/>
                  <w:docPartUnique/>
                </w:docPartObj>
              </w:sdtPr>
              <w:sdtContent>
                <w:p w:rsidR="0072270A" w:rsidRPr="0072270A" w:rsidP="0072270A">
                  <w:pPr>
                    <w:pStyle w:val="Footer"/>
                    <w:jc w:val="right"/>
                    <w:rPr>
                      <w:rFonts w:ascii="Verdana" w:hAnsi="Verdana"/>
                      <w:sz w:val="14"/>
                      <w:szCs w:val="16"/>
                    </w:rPr>
                  </w:pPr>
                  <w:r w:rsidRPr="0072270A">
                    <w:rPr>
                      <w:rFonts w:ascii="Verdana" w:hAnsi="Verdana"/>
                      <w:i/>
                      <w:sz w:val="14"/>
                      <w:szCs w:val="16"/>
                    </w:rPr>
                    <w:t>Page</w:t>
                  </w:r>
                  <w:r w:rsidRPr="0072270A">
                    <w:rPr>
                      <w:rFonts w:ascii="Verdana" w:hAnsi="Verdana"/>
                      <w:sz w:val="14"/>
                      <w:szCs w:val="16"/>
                    </w:rPr>
                    <w:t xml:space="preserve"> </w:t>
                  </w:r>
                  <w:r w:rsidRPr="0072270A">
                    <w:rPr>
                      <w:rFonts w:ascii="Verdana" w:hAnsi="Verdana"/>
                      <w:bCs/>
                      <w:sz w:val="14"/>
                      <w:szCs w:val="16"/>
                    </w:rPr>
                    <w:fldChar w:fldCharType="begin"/>
                  </w:r>
                  <w:r w:rsidRPr="0072270A">
                    <w:rPr>
                      <w:rFonts w:ascii="Verdana" w:hAnsi="Verdana"/>
                      <w:bCs/>
                      <w:sz w:val="14"/>
                      <w:szCs w:val="16"/>
                    </w:rPr>
                    <w:instrText>PAGE</w:instrText>
                  </w:r>
                  <w:r w:rsidRPr="0072270A">
                    <w:rPr>
                      <w:rFonts w:ascii="Verdana" w:hAnsi="Verdana"/>
                      <w:bCs/>
                      <w:sz w:val="14"/>
                      <w:szCs w:val="16"/>
                    </w:rPr>
                    <w:fldChar w:fldCharType="separate"/>
                  </w:r>
                  <w:r w:rsidRPr="0072270A">
                    <w:rPr>
                      <w:rFonts w:ascii="Verdana" w:hAnsi="Verdana"/>
                      <w:bCs/>
                      <w:sz w:val="14"/>
                      <w:szCs w:val="16"/>
                    </w:rPr>
                    <w:t>13</w:t>
                  </w:r>
                  <w:r w:rsidRPr="0072270A">
                    <w:rPr>
                      <w:rFonts w:ascii="Verdana" w:hAnsi="Verdana"/>
                      <w:bCs/>
                      <w:sz w:val="14"/>
                      <w:szCs w:val="16"/>
                    </w:rPr>
                    <w:fldChar w:fldCharType="end"/>
                  </w:r>
                  <w:r w:rsidRPr="0072270A">
                    <w:rPr>
                      <w:rFonts w:ascii="Verdana" w:hAnsi="Verdana"/>
                      <w:sz w:val="14"/>
                      <w:szCs w:val="16"/>
                    </w:rPr>
                    <w:t xml:space="preserve"> </w:t>
                  </w:r>
                  <w:r w:rsidRPr="0072270A">
                    <w:rPr>
                      <w:rFonts w:ascii="Verdana" w:hAnsi="Verdana"/>
                      <w:i/>
                      <w:sz w:val="14"/>
                      <w:szCs w:val="16"/>
                    </w:rPr>
                    <w:t>of</w:t>
                  </w:r>
                  <w:r w:rsidRPr="0072270A">
                    <w:rPr>
                      <w:rFonts w:ascii="Verdana" w:hAnsi="Verdana"/>
                      <w:sz w:val="14"/>
                      <w:szCs w:val="16"/>
                    </w:rPr>
                    <w:t xml:space="preserve"> </w:t>
                  </w:r>
                  <w:r w:rsidRPr="0072270A">
                    <w:rPr>
                      <w:rFonts w:ascii="Verdana" w:hAnsi="Verdana"/>
                      <w:bCs/>
                      <w:sz w:val="14"/>
                      <w:szCs w:val="16"/>
                    </w:rPr>
                    <w:fldChar w:fldCharType="begin"/>
                  </w:r>
                  <w:r w:rsidRPr="0072270A">
                    <w:rPr>
                      <w:rFonts w:ascii="Verdana" w:hAnsi="Verdana"/>
                      <w:bCs/>
                      <w:sz w:val="14"/>
                      <w:szCs w:val="16"/>
                    </w:rPr>
                    <w:instrText>NUMPAGES</w:instrText>
                  </w:r>
                  <w:r w:rsidRPr="0072270A">
                    <w:rPr>
                      <w:rFonts w:ascii="Verdana" w:hAnsi="Verdana"/>
                      <w:bCs/>
                      <w:sz w:val="14"/>
                      <w:szCs w:val="16"/>
                    </w:rPr>
                    <w:fldChar w:fldCharType="separate"/>
                  </w:r>
                  <w:r w:rsidRPr="0072270A">
                    <w:rPr>
                      <w:rFonts w:ascii="Verdana" w:hAnsi="Verdana"/>
                      <w:bCs/>
                      <w:sz w:val="14"/>
                      <w:szCs w:val="16"/>
                    </w:rPr>
                    <w:t>13</w:t>
                  </w:r>
                  <w:r w:rsidRPr="0072270A">
                    <w:rPr>
                      <w:rFonts w:ascii="Verdana" w:hAnsi="Verdana"/>
                      <w:bCs/>
                      <w:sz w:val="14"/>
                      <w:szCs w:val="16"/>
                    </w:rPr>
                    <w:fldChar w:fldCharType="end"/>
                  </w:r>
                </w:p>
              </w:sdtContent>
            </w:sdt>
          </w:sdtContent>
        </w:sdt>
      </w:tc>
    </w:tr>
  </w:tbl>
  <w:p w:rsidR="001235F1" w:rsidRPr="00EB73A9" w:rsidP="00EB73A9">
    <w:pPr>
      <w:pStyle w:val="Footer"/>
      <w:tabs>
        <w:tab w:val="clear" w:pos="4536"/>
        <w:tab w:val="center" w:pos="7655"/>
        <w:tab w:val="clear" w:pos="9072"/>
        <w:tab w:val="right" w:pos="15168"/>
      </w:tabs>
      <w:ind w:right="-456"/>
      <w:rPr>
        <w:rFonts w:ascii="Verdana" w:hAnsi="Verdana"/>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A236C">
    <w:pPr>
      <w:pStyle w:val="Footer"/>
    </w:pPr>
  </w:p>
  <w:tbl>
    <w:tblPr>
      <w:tblW w:w="9781" w:type="dxa"/>
      <w:jc w:val="center"/>
      <w:tblLook w:val="01E0"/>
    </w:tblPr>
    <w:tblGrid>
      <w:gridCol w:w="2268"/>
      <w:gridCol w:w="5529"/>
      <w:gridCol w:w="1984"/>
    </w:tblGrid>
    <w:tr w:rsidTr="000A236C">
      <w:tblPrEx>
        <w:tblW w:w="9781" w:type="dxa"/>
        <w:jc w:val="center"/>
        <w:tblLook w:val="01E0"/>
      </w:tblPrEx>
      <w:trPr>
        <w:jc w:val="center"/>
      </w:trPr>
      <w:tc>
        <w:tcPr>
          <w:tcW w:w="2268" w:type="dxa"/>
        </w:tcPr>
        <w:p w:rsidR="000A236C" w:rsidRPr="005C1D7A" w:rsidP="000A236C">
          <w:pPr>
            <w:pStyle w:val="Footer"/>
            <w:rPr>
              <w:rFonts w:ascii="Verdana" w:hAnsi="Verdana"/>
              <w:sz w:val="16"/>
              <w:szCs w:val="16"/>
            </w:rPr>
          </w:pPr>
          <w:r>
            <w:rPr>
              <w:rFonts w:ascii="Verdana" w:hAnsi="Verdana"/>
              <w:b/>
              <w:noProof/>
              <w:sz w:val="16"/>
              <w:szCs w:val="16"/>
            </w:rPr>
            <w:t>FCL.CHK-000004</w:t>
          </w:r>
        </w:p>
      </w:tc>
      <w:tc>
        <w:tcPr>
          <w:tcW w:w="5529" w:type="dxa"/>
        </w:tcPr>
        <w:p w:rsidR="000A236C" w:rsidRPr="005C1D7A" w:rsidP="000A236C">
          <w:pPr>
            <w:pStyle w:val="Footer"/>
            <w:jc w:val="center"/>
            <w:rPr>
              <w:rFonts w:ascii="Verdana" w:hAnsi="Verdana"/>
              <w:sz w:val="16"/>
              <w:szCs w:val="16"/>
            </w:rPr>
          </w:pPr>
          <w:r>
            <w:rPr>
              <w:rFonts w:ascii="Verdana" w:hAnsi="Verdana"/>
              <w:sz w:val="16"/>
              <w:szCs w:val="16"/>
            </w:rPr>
            <w:t>Version</w:t>
          </w:r>
          <w:r>
            <w:rPr>
              <w:rFonts w:ascii="Verdana" w:hAnsi="Verdana"/>
              <w:sz w:val="16"/>
              <w:szCs w:val="16"/>
            </w:rPr>
            <w:t xml:space="preserve"> </w:t>
          </w:r>
          <w:r>
            <w:rPr>
              <w:rFonts w:ascii="Verdana" w:hAnsi="Verdana"/>
              <w:noProof/>
              <w:sz w:val="16"/>
              <w:szCs w:val="16"/>
            </w:rPr>
            <w:t>1</w:t>
          </w:r>
          <w:r>
            <w:rPr>
              <w:rFonts w:ascii="Verdana" w:hAnsi="Verdana"/>
              <w:sz w:val="16"/>
              <w:szCs w:val="16"/>
            </w:rPr>
            <w:t xml:space="preserve"> / </w:t>
          </w:r>
          <w:r>
            <w:rPr>
              <w:rFonts w:ascii="Verdana" w:hAnsi="Verdana"/>
              <w:sz w:val="16"/>
              <w:szCs w:val="16"/>
            </w:rPr>
            <w:t>Valid</w:t>
          </w:r>
          <w:r>
            <w:rPr>
              <w:rFonts w:ascii="Verdana" w:hAnsi="Verdana"/>
              <w:sz w:val="16"/>
              <w:szCs w:val="16"/>
            </w:rPr>
            <w:t xml:space="preserve"> </w:t>
          </w:r>
          <w:r>
            <w:rPr>
              <w:rFonts w:ascii="Verdana" w:hAnsi="Verdana"/>
              <w:sz w:val="16"/>
              <w:szCs w:val="16"/>
            </w:rPr>
            <w:t>from</w:t>
          </w:r>
          <w:r>
            <w:rPr>
              <w:rFonts w:ascii="Verdana" w:hAnsi="Verdana"/>
              <w:sz w:val="16"/>
              <w:szCs w:val="16"/>
            </w:rPr>
            <w:t xml:space="preserve"> </w:t>
          </w:r>
          <w:r>
            <w:rPr>
              <w:rFonts w:ascii="Verdana" w:hAnsi="Verdana"/>
              <w:noProof/>
              <w:sz w:val="16"/>
              <w:szCs w:val="16"/>
            </w:rPr>
            <w:t>16. 01. 2017</w:t>
          </w:r>
        </w:p>
      </w:tc>
      <w:tc>
        <w:tcPr>
          <w:tcW w:w="1984" w:type="dxa"/>
        </w:tcPr>
        <w:p w:rsidR="000A236C" w:rsidRPr="005C1D7A" w:rsidP="000A236C">
          <w:pPr>
            <w:pStyle w:val="Footer"/>
            <w:jc w:val="right"/>
            <w:rPr>
              <w:rFonts w:ascii="Verdana" w:hAnsi="Verdana"/>
              <w:sz w:val="16"/>
              <w:szCs w:val="16"/>
            </w:rPr>
          </w:pPr>
          <w:r>
            <w:rPr>
              <w:rFonts w:ascii="Verdana" w:hAnsi="Verdana"/>
              <w:i/>
              <w:sz w:val="16"/>
              <w:szCs w:val="16"/>
            </w:rPr>
            <w:t>P</w:t>
          </w:r>
          <w:r w:rsidRPr="005C1D7A">
            <w:rPr>
              <w:rFonts w:ascii="Verdana" w:hAnsi="Verdana"/>
              <w:i/>
              <w:sz w:val="16"/>
              <w:szCs w:val="16"/>
            </w:rPr>
            <w:t>age</w:t>
          </w:r>
          <w:r w:rsidRPr="005C1D7A">
            <w:rPr>
              <w:rFonts w:ascii="Verdana" w:hAnsi="Verdana"/>
              <w:sz w:val="16"/>
              <w:szCs w:val="16"/>
            </w:rPr>
            <w:t xml:space="preserve"> </w:t>
          </w:r>
          <w:r w:rsidRPr="005C1D7A">
            <w:rPr>
              <w:rFonts w:ascii="Verdana" w:hAnsi="Verdana"/>
              <w:sz w:val="16"/>
              <w:szCs w:val="16"/>
            </w:rPr>
            <w:fldChar w:fldCharType="begin"/>
          </w:r>
          <w:r w:rsidRPr="005C1D7A">
            <w:rPr>
              <w:rFonts w:ascii="Verdana" w:hAnsi="Verdana"/>
              <w:sz w:val="16"/>
              <w:szCs w:val="16"/>
            </w:rPr>
            <w:instrText xml:space="preserve"> PAGE </w:instrText>
          </w:r>
          <w:r w:rsidRPr="005C1D7A">
            <w:rPr>
              <w:rFonts w:ascii="Verdana" w:hAnsi="Verdana"/>
              <w:sz w:val="16"/>
              <w:szCs w:val="16"/>
            </w:rPr>
            <w:fldChar w:fldCharType="separate"/>
          </w:r>
          <w:r>
            <w:rPr>
              <w:rFonts w:ascii="Verdana" w:hAnsi="Verdana"/>
              <w:noProof/>
              <w:sz w:val="16"/>
              <w:szCs w:val="16"/>
            </w:rPr>
            <w:t>1</w:t>
          </w:r>
          <w:r w:rsidRPr="005C1D7A">
            <w:rPr>
              <w:rFonts w:ascii="Verdana" w:hAnsi="Verdana"/>
              <w:sz w:val="16"/>
              <w:szCs w:val="16"/>
            </w:rPr>
            <w:fldChar w:fldCharType="end"/>
          </w:r>
        </w:p>
      </w:tc>
    </w:tr>
  </w:tbl>
  <w:p w:rsidR="000A236C" w:rsidP="000A236C">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F1698" w:rsidRPr="006473EC">
    <w:pPr>
      <w:pStyle w:val="Header"/>
      <w:rPr>
        <w:rFonts w:ascii="Verdana" w:hAnsi="Verdana"/>
        <w:b/>
        <w:sz w:val="16"/>
      </w:rPr>
    </w:pPr>
    <w:r>
      <w:rPr>
        <w:rFonts w:ascii="Verdana" w:hAnsi="Verdana"/>
        <w:b/>
        <w:sz w:val="16"/>
      </w:rPr>
      <w:t xml:space="preserve">SOP.AIRCREW.PART.ATO – </w:t>
    </w:r>
    <w:r w:rsidRPr="00520B9E">
      <w:rPr>
        <w:rFonts w:ascii="Verdana" w:hAnsi="Verdana"/>
        <w:b/>
        <w:sz w:val="16"/>
      </w:rPr>
      <w:t>Training</w:t>
    </w:r>
    <w:r w:rsidRPr="00520B9E">
      <w:rPr>
        <w:rFonts w:ascii="Verdana" w:hAnsi="Verdana"/>
        <w:b/>
        <w:sz w:val="16"/>
      </w:rPr>
      <w:t xml:space="preserve"> manual </w:t>
    </w:r>
    <w:r w:rsidRPr="00520B9E">
      <w:rPr>
        <w:rFonts w:ascii="Verdana" w:hAnsi="Verdana"/>
        <w:b/>
        <w:sz w:val="16"/>
      </w:rPr>
      <w:t>compliance</w:t>
    </w:r>
    <w:r w:rsidRPr="00520B9E">
      <w:rPr>
        <w:rFonts w:ascii="Verdana" w:hAnsi="Verdana"/>
        <w:b/>
        <w:sz w:val="16"/>
      </w:rPr>
      <w:t xml:space="preserve"> </w:t>
    </w:r>
    <w:r w:rsidRPr="00520B9E">
      <w:rPr>
        <w:rFonts w:ascii="Verdana" w:hAnsi="Verdana"/>
        <w:b/>
        <w:sz w:val="16"/>
      </w:rPr>
      <w:t>checklist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76"/>
    </w:tblGrid>
    <w:tr w:rsidTr="004553D1">
      <w:tblPrEx>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22"/>
      </w:trPr>
      <w:tc>
        <w:tcPr>
          <w:tcW w:w="15276" w:type="dxa"/>
          <w:vAlign w:val="center"/>
        </w:tcPr>
        <w:p w:rsidR="00EB73A9" w:rsidRPr="000027FF" w:rsidP="00170792">
          <w:pPr>
            <w:ind w:right="-249"/>
            <w:rPr>
              <w:rFonts w:ascii="Verdana" w:hAnsi="Verdana"/>
              <w:b/>
              <w:sz w:val="18"/>
              <w:lang w:val="en-GB"/>
            </w:rPr>
          </w:pPr>
          <w:bookmarkStart w:id="0" w:name="_GoBack"/>
          <w:r>
            <w:rPr>
              <w:noProof/>
            </w:rPr>
            <mc:AlternateContent>
              <mc:Choice Requires="wps">
                <w:drawing>
                  <wp:anchor distT="0" distB="0" distL="114300" distR="114300" simplePos="0" relativeHeight="251662336" behindDoc="0" locked="0" layoutInCell="1" allowOverlap="1">
                    <wp:simplePos x="0" y="0"/>
                    <wp:positionH relativeFrom="column">
                      <wp:posOffset>-49530</wp:posOffset>
                    </wp:positionH>
                    <wp:positionV relativeFrom="paragraph">
                      <wp:posOffset>337820</wp:posOffset>
                    </wp:positionV>
                    <wp:extent cx="9694545" cy="0"/>
                    <wp:effectExtent l="7620" t="13970" r="13335" b="5080"/>
                    <wp:wrapNone/>
                    <wp:docPr id="4" name="Line 1025"/>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flipV="1">
                              <a:off x="0" y="0"/>
                              <a:ext cx="9694545" cy="0"/>
                            </a:xfrm>
                            <a:prstGeom prst="line">
                              <a:avLst/>
                            </a:prstGeom>
                            <a:noFill/>
                            <a:ln w="317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1025" o:spid="_x0000_s2049" style="flip:y;mso-height-percent:0;mso-height-relative:margin;mso-width-percent:0;mso-width-relative:margin;mso-wrap-distance-bottom:0;mso-wrap-distance-left:9pt;mso-wrap-distance-right:9pt;mso-wrap-distance-top:0;mso-wrap-style:square;position:absolute;visibility:visible;z-index:251663360" from="-3.9pt,26.6pt" to="759.45pt,26.6pt" strokeweight="0.25pt"/>
                </w:pict>
              </mc:Fallback>
            </mc:AlternateContent>
          </w:r>
          <w:r w:rsidRPr="00C02F20" w:rsidR="00FD165F">
            <w:rPr>
              <w:rFonts w:ascii="Verdana" w:hAnsi="Verdana"/>
              <w:b/>
              <w:noProof/>
              <w:sz w:val="18"/>
              <w:szCs w:val="20"/>
            </w:rPr>
            <w:drawing>
              <wp:anchor distT="0" distB="0" distL="114300" distR="114300" simplePos="0" relativeHeight="251661312" behindDoc="0" locked="0" layoutInCell="1" allowOverlap="1">
                <wp:simplePos x="0" y="0"/>
                <wp:positionH relativeFrom="column">
                  <wp:posOffset>7563485</wp:posOffset>
                </wp:positionH>
                <wp:positionV relativeFrom="paragraph">
                  <wp:posOffset>-64770</wp:posOffset>
                </wp:positionV>
                <wp:extent cx="1864360" cy="382270"/>
                <wp:effectExtent l="0" t="0" r="254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616406" name="Slika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864360" cy="38227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65F">
            <w:rPr>
              <w:rFonts w:ascii="Verdana" w:hAnsi="Verdana"/>
              <w:b/>
              <w:sz w:val="18"/>
              <w:lang w:val="en-GB"/>
            </w:rPr>
            <w:t>Kontrolna</w:t>
          </w:r>
          <w:r w:rsidR="00FD165F">
            <w:rPr>
              <w:rFonts w:ascii="Verdana" w:hAnsi="Verdana"/>
              <w:b/>
              <w:sz w:val="18"/>
              <w:lang w:val="en-GB"/>
            </w:rPr>
            <w:t xml:space="preserve"> </w:t>
          </w:r>
          <w:r w:rsidR="00FD165F">
            <w:rPr>
              <w:rFonts w:ascii="Verdana" w:hAnsi="Verdana"/>
              <w:b/>
              <w:sz w:val="18"/>
              <w:lang w:val="en-GB"/>
            </w:rPr>
            <w:t>lista</w:t>
          </w:r>
          <w:r w:rsidR="00FD165F">
            <w:rPr>
              <w:rFonts w:ascii="Verdana" w:hAnsi="Verdana"/>
              <w:b/>
              <w:sz w:val="18"/>
              <w:lang w:val="en-GB"/>
            </w:rPr>
            <w:t xml:space="preserve"> </w:t>
          </w:r>
          <w:r w:rsidR="00FD165F">
            <w:rPr>
              <w:rFonts w:ascii="Verdana" w:hAnsi="Verdana"/>
              <w:b/>
              <w:sz w:val="18"/>
              <w:lang w:val="en-GB"/>
            </w:rPr>
            <w:t>za</w:t>
          </w:r>
          <w:r w:rsidR="00FD165F">
            <w:rPr>
              <w:rFonts w:ascii="Verdana" w:hAnsi="Verdana"/>
              <w:b/>
              <w:sz w:val="18"/>
              <w:lang w:val="en-GB"/>
            </w:rPr>
            <w:t xml:space="preserve"> </w:t>
          </w:r>
          <w:r w:rsidR="00FD165F">
            <w:rPr>
              <w:rFonts w:ascii="Verdana" w:hAnsi="Verdana"/>
              <w:b/>
              <w:sz w:val="18"/>
              <w:lang w:val="en-GB"/>
            </w:rPr>
            <w:t>pregl</w:t>
          </w:r>
          <w:r w:rsidR="00914E34">
            <w:rPr>
              <w:rFonts w:ascii="Verdana" w:hAnsi="Verdana"/>
              <w:b/>
              <w:sz w:val="18"/>
              <w:lang w:val="en-GB"/>
            </w:rPr>
            <w:t>ed</w:t>
          </w:r>
          <w:r w:rsidR="00914E34">
            <w:rPr>
              <w:rFonts w:ascii="Verdana" w:hAnsi="Verdana"/>
              <w:b/>
              <w:sz w:val="18"/>
              <w:lang w:val="en-GB"/>
            </w:rPr>
            <w:t xml:space="preserve"> </w:t>
          </w:r>
          <w:r w:rsidR="00170792">
            <w:rPr>
              <w:rFonts w:ascii="Verdana" w:hAnsi="Verdana"/>
              <w:b/>
              <w:sz w:val="18"/>
              <w:lang w:val="en-GB"/>
            </w:rPr>
            <w:t>dokumentacije</w:t>
          </w:r>
          <w:r w:rsidR="00170792">
            <w:rPr>
              <w:rFonts w:ascii="Verdana" w:hAnsi="Verdana"/>
              <w:b/>
              <w:sz w:val="18"/>
              <w:lang w:val="en-GB"/>
            </w:rPr>
            <w:t xml:space="preserve"> </w:t>
          </w:r>
          <w:r w:rsidR="00170792">
            <w:rPr>
              <w:rFonts w:ascii="Verdana" w:hAnsi="Verdana"/>
              <w:b/>
              <w:sz w:val="18"/>
              <w:lang w:val="en-GB"/>
            </w:rPr>
            <w:t>organizacije</w:t>
          </w:r>
          <w:r w:rsidR="00D6560F">
            <w:rPr>
              <w:rFonts w:ascii="Verdana" w:hAnsi="Verdana"/>
              <w:b/>
              <w:sz w:val="18"/>
              <w:lang w:val="en-GB"/>
            </w:rPr>
            <w:t>-CMSM</w:t>
          </w:r>
          <w:bookmarkEnd w:id="0"/>
          <w:r w:rsidR="00FD165F">
            <w:rPr>
              <w:rFonts w:ascii="Verdana" w:hAnsi="Verdana"/>
              <w:b/>
              <w:sz w:val="18"/>
              <w:lang w:val="en-GB"/>
            </w:rPr>
            <w:br/>
          </w:r>
          <w:r w:rsidR="00FD165F">
            <w:rPr>
              <w:rFonts w:ascii="Verdana" w:hAnsi="Verdana"/>
              <w:b/>
              <w:sz w:val="14"/>
              <w:szCs w:val="16"/>
            </w:rPr>
            <w:t>v skladu z ORA.</w:t>
          </w:r>
          <w:r w:rsidR="00170792">
            <w:rPr>
              <w:rFonts w:ascii="Verdana" w:hAnsi="Verdana"/>
              <w:b/>
              <w:sz w:val="14"/>
              <w:szCs w:val="16"/>
            </w:rPr>
            <w:t>GEN.200</w:t>
          </w:r>
        </w:p>
      </w:tc>
    </w:tr>
  </w:tbl>
  <w:p w:rsidR="00EB73A9" w:rsidRPr="000027FF" w:rsidP="00EB73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76"/>
    </w:tblGrid>
    <w:tr w:rsidTr="004553D1">
      <w:tblPrEx>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22"/>
      </w:trPr>
      <w:tc>
        <w:tcPr>
          <w:tcW w:w="15276" w:type="dxa"/>
          <w:vAlign w:val="center"/>
        </w:tcPr>
        <w:p w:rsidR="00EB73A9" w:rsidRPr="000027FF" w:rsidP="00EB73A9">
          <w:pPr>
            <w:ind w:right="-249"/>
            <w:rPr>
              <w:rFonts w:ascii="Verdana" w:hAnsi="Verdana"/>
              <w:b/>
              <w:sz w:val="18"/>
              <w:lang w:val="en-GB"/>
            </w:rPr>
          </w:pPr>
          <w:r>
            <w:rPr>
              <w:noProof/>
            </w:rPr>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337820</wp:posOffset>
                    </wp:positionV>
                    <wp:extent cx="9694545" cy="0"/>
                    <wp:effectExtent l="7620" t="13970" r="13335" b="5080"/>
                    <wp:wrapNone/>
                    <wp:docPr id="2" name="Raven povezovalnik 4"/>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flipV="1">
                              <a:off x="0" y="0"/>
                              <a:ext cx="9694545" cy="0"/>
                            </a:xfrm>
                            <a:prstGeom prst="line">
                              <a:avLst/>
                            </a:prstGeom>
                            <a:noFill/>
                            <a:ln w="317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Raven povezovalnik 4" o:spid="_x0000_s2050" style="flip:y;mso-height-percent:0;mso-height-relative:margin;mso-width-percent:0;mso-width-relative:margin;mso-wrap-distance-bottom:0;mso-wrap-distance-left:9pt;mso-wrap-distance-right:9pt;mso-wrap-distance-top:0;mso-wrap-style:square;position:absolute;visibility:visible;z-index:251660288" from="-3.9pt,26.6pt" to="759.45pt,26.6pt" strokeweight="0.25pt"/>
                </w:pict>
              </mc:Fallback>
            </mc:AlternateContent>
          </w:r>
          <w:r w:rsidRPr="00C02F20" w:rsidR="00FD165F">
            <w:rPr>
              <w:rFonts w:ascii="Verdana" w:hAnsi="Verdana"/>
              <w:b/>
              <w:noProof/>
              <w:sz w:val="18"/>
              <w:szCs w:val="20"/>
            </w:rPr>
            <w:drawing>
              <wp:anchor distT="0" distB="0" distL="114300" distR="114300" simplePos="0" relativeHeight="251658240" behindDoc="0" locked="0" layoutInCell="1" allowOverlap="1">
                <wp:simplePos x="0" y="0"/>
                <wp:positionH relativeFrom="column">
                  <wp:posOffset>7563485</wp:posOffset>
                </wp:positionH>
                <wp:positionV relativeFrom="paragraph">
                  <wp:posOffset>-64770</wp:posOffset>
                </wp:positionV>
                <wp:extent cx="1864360" cy="382270"/>
                <wp:effectExtent l="0" t="0" r="254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505266" name="Slika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864360" cy="382270"/>
                        </a:xfrm>
                        <a:prstGeom prst="rect">
                          <a:avLst/>
                        </a:prstGeom>
                        <a:noFill/>
                        <a:ln>
                          <a:noFill/>
                        </a:ln>
                      </pic:spPr>
                    </pic:pic>
                  </a:graphicData>
                </a:graphic>
                <wp14:sizeRelH relativeFrom="page">
                  <wp14:pctWidth>0</wp14:pctWidth>
                </wp14:sizeRelH>
                <wp14:sizeRelV relativeFrom="page">
                  <wp14:pctHeight>0</wp14:pctHeight>
                </wp14:sizeRelV>
              </wp:anchor>
            </w:drawing>
          </w:r>
          <w:r w:rsidR="00FD165F">
            <w:rPr>
              <w:rFonts w:ascii="Verdana" w:hAnsi="Verdana"/>
              <w:b/>
              <w:sz w:val="18"/>
              <w:lang w:val="en-GB"/>
            </w:rPr>
            <w:t>Kontrolna</w:t>
          </w:r>
          <w:r w:rsidR="00FD165F">
            <w:rPr>
              <w:rFonts w:ascii="Verdana" w:hAnsi="Verdana"/>
              <w:b/>
              <w:sz w:val="18"/>
              <w:lang w:val="en-GB"/>
            </w:rPr>
            <w:t xml:space="preserve"> </w:t>
          </w:r>
          <w:r w:rsidR="00FD165F">
            <w:rPr>
              <w:rFonts w:ascii="Verdana" w:hAnsi="Verdana"/>
              <w:b/>
              <w:sz w:val="18"/>
              <w:lang w:val="en-GB"/>
            </w:rPr>
            <w:t>lista</w:t>
          </w:r>
          <w:r w:rsidR="00FD165F">
            <w:rPr>
              <w:rFonts w:ascii="Verdana" w:hAnsi="Verdana"/>
              <w:b/>
              <w:sz w:val="18"/>
              <w:lang w:val="en-GB"/>
            </w:rPr>
            <w:t xml:space="preserve"> </w:t>
          </w:r>
          <w:r w:rsidR="00FD165F">
            <w:rPr>
              <w:rFonts w:ascii="Verdana" w:hAnsi="Verdana"/>
              <w:b/>
              <w:sz w:val="18"/>
              <w:lang w:val="en-GB"/>
            </w:rPr>
            <w:t>za</w:t>
          </w:r>
          <w:r w:rsidR="00FD165F">
            <w:rPr>
              <w:rFonts w:ascii="Verdana" w:hAnsi="Verdana"/>
              <w:b/>
              <w:sz w:val="18"/>
              <w:lang w:val="en-GB"/>
            </w:rPr>
            <w:t xml:space="preserve"> </w:t>
          </w:r>
          <w:r w:rsidR="00FD165F">
            <w:rPr>
              <w:rFonts w:ascii="Verdana" w:hAnsi="Verdana"/>
              <w:b/>
              <w:sz w:val="18"/>
              <w:lang w:val="en-GB"/>
            </w:rPr>
            <w:t>pregled</w:t>
          </w:r>
          <w:r w:rsidR="00FD165F">
            <w:rPr>
              <w:rFonts w:ascii="Verdana" w:hAnsi="Verdana"/>
              <w:b/>
              <w:sz w:val="18"/>
              <w:lang w:val="en-GB"/>
            </w:rPr>
            <w:t xml:space="preserve"> </w:t>
          </w:r>
          <w:r w:rsidR="00FD165F">
            <w:rPr>
              <w:rFonts w:ascii="Verdana" w:hAnsi="Verdana"/>
              <w:b/>
              <w:sz w:val="18"/>
              <w:lang w:val="en-GB"/>
            </w:rPr>
            <w:t>operativnega</w:t>
          </w:r>
          <w:r w:rsidR="00FD165F">
            <w:rPr>
              <w:rFonts w:ascii="Verdana" w:hAnsi="Verdana"/>
              <w:b/>
              <w:sz w:val="18"/>
              <w:lang w:val="en-GB"/>
            </w:rPr>
            <w:t xml:space="preserve"> </w:t>
          </w:r>
          <w:r w:rsidR="00FD165F">
            <w:rPr>
              <w:rFonts w:ascii="Verdana" w:hAnsi="Verdana"/>
              <w:b/>
              <w:sz w:val="18"/>
              <w:lang w:val="en-GB"/>
            </w:rPr>
            <w:t>priročnika</w:t>
          </w:r>
          <w:r w:rsidR="00FD165F">
            <w:rPr>
              <w:rFonts w:ascii="Verdana" w:hAnsi="Verdana"/>
              <w:b/>
              <w:sz w:val="18"/>
              <w:lang w:val="en-GB"/>
            </w:rPr>
            <w:t xml:space="preserve"> ATO </w:t>
          </w:r>
          <w:r w:rsidR="00FD165F">
            <w:rPr>
              <w:rFonts w:ascii="Verdana" w:hAnsi="Verdana"/>
              <w:b/>
              <w:sz w:val="18"/>
              <w:lang w:val="en-GB"/>
            </w:rPr>
            <w:br/>
          </w:r>
          <w:r w:rsidR="00FD165F">
            <w:rPr>
              <w:rFonts w:ascii="Verdana" w:hAnsi="Verdana"/>
              <w:b/>
              <w:sz w:val="14"/>
              <w:szCs w:val="16"/>
            </w:rPr>
            <w:t xml:space="preserve">v skladu z </w:t>
          </w:r>
          <w:r w:rsidRPr="000906C0" w:rsidR="00FD165F">
            <w:rPr>
              <w:rFonts w:ascii="Verdana" w:hAnsi="Verdana"/>
              <w:b/>
              <w:sz w:val="14"/>
              <w:szCs w:val="16"/>
            </w:rPr>
            <w:t>AMC1 ORA.ATO.230(b)</w:t>
          </w:r>
        </w:p>
      </w:tc>
    </w:tr>
  </w:tbl>
  <w:p w:rsidR="00EB73A9" w:rsidRPr="000027FF" w:rsidP="00EB73A9">
    <w:pPr>
      <w:pStyle w:val="Header"/>
    </w:pPr>
  </w:p>
  <w:p w:rsidR="00AD3698" w:rsidRPr="00EB73A9" w:rsidP="00EB73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6F521D"/>
    <w:multiLevelType w:val="hybridMultilevel"/>
    <w:tmpl w:val="C52A4EEE"/>
    <w:lvl w:ilvl="0">
      <w:start w:val="5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E8E1195"/>
    <w:multiLevelType w:val="hybridMultilevel"/>
    <w:tmpl w:val="440CEE6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E1F1090"/>
    <w:multiLevelType w:val="hybridMultilevel"/>
    <w:tmpl w:val="021C4820"/>
    <w:lvl w:ilvl="0">
      <w:start w:val="1"/>
      <w:numFmt w:val="decimal"/>
      <w:pStyle w:val="Vanjabesedilostevilcnonastevanje"/>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39A11FBF"/>
    <w:multiLevelType w:val="hybridMultilevel"/>
    <w:tmpl w:val="159C5258"/>
    <w:lvl w:ilvl="0">
      <w:start w:val="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17C7D89"/>
    <w:multiLevelType w:val="hybridMultilevel"/>
    <w:tmpl w:val="C7F6BC38"/>
    <w:lvl w:ilvl="0">
      <w:start w:val="57"/>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447134C"/>
    <w:multiLevelType w:val="hybridMultilevel"/>
    <w:tmpl w:val="61185352"/>
    <w:lvl w:ilvl="0">
      <w:start w:val="6"/>
      <w:numFmt w:val="bullet"/>
      <w:lvlText w:val="-"/>
      <w:lvlJc w:val="left"/>
      <w:pPr>
        <w:ind w:left="535" w:hanging="360"/>
      </w:pPr>
      <w:rPr>
        <w:rFonts w:ascii="Times New Roman" w:eastAsia="Times New Roman" w:hAnsi="Times New Roman" w:cs="Times New Roman" w:hint="default"/>
      </w:rPr>
    </w:lvl>
    <w:lvl w:ilvl="1" w:tentative="1">
      <w:start w:val="1"/>
      <w:numFmt w:val="bullet"/>
      <w:lvlText w:val="o"/>
      <w:lvlJc w:val="left"/>
      <w:pPr>
        <w:ind w:left="1255" w:hanging="360"/>
      </w:pPr>
      <w:rPr>
        <w:rFonts w:ascii="Courier New" w:hAnsi="Courier New" w:cs="Courier New" w:hint="default"/>
      </w:rPr>
    </w:lvl>
    <w:lvl w:ilvl="2" w:tentative="1">
      <w:start w:val="1"/>
      <w:numFmt w:val="bullet"/>
      <w:lvlText w:val=""/>
      <w:lvlJc w:val="left"/>
      <w:pPr>
        <w:ind w:left="1975" w:hanging="360"/>
      </w:pPr>
      <w:rPr>
        <w:rFonts w:ascii="Wingdings" w:hAnsi="Wingdings" w:hint="default"/>
      </w:rPr>
    </w:lvl>
    <w:lvl w:ilvl="3" w:tentative="1">
      <w:start w:val="1"/>
      <w:numFmt w:val="bullet"/>
      <w:lvlText w:val=""/>
      <w:lvlJc w:val="left"/>
      <w:pPr>
        <w:ind w:left="2695" w:hanging="360"/>
      </w:pPr>
      <w:rPr>
        <w:rFonts w:ascii="Symbol" w:hAnsi="Symbol" w:hint="default"/>
      </w:rPr>
    </w:lvl>
    <w:lvl w:ilvl="4" w:tentative="1">
      <w:start w:val="1"/>
      <w:numFmt w:val="bullet"/>
      <w:lvlText w:val="o"/>
      <w:lvlJc w:val="left"/>
      <w:pPr>
        <w:ind w:left="3415" w:hanging="360"/>
      </w:pPr>
      <w:rPr>
        <w:rFonts w:ascii="Courier New" w:hAnsi="Courier New" w:cs="Courier New" w:hint="default"/>
      </w:rPr>
    </w:lvl>
    <w:lvl w:ilvl="5" w:tentative="1">
      <w:start w:val="1"/>
      <w:numFmt w:val="bullet"/>
      <w:lvlText w:val=""/>
      <w:lvlJc w:val="left"/>
      <w:pPr>
        <w:ind w:left="4135" w:hanging="360"/>
      </w:pPr>
      <w:rPr>
        <w:rFonts w:ascii="Wingdings" w:hAnsi="Wingdings" w:hint="default"/>
      </w:rPr>
    </w:lvl>
    <w:lvl w:ilvl="6" w:tentative="1">
      <w:start w:val="1"/>
      <w:numFmt w:val="bullet"/>
      <w:lvlText w:val=""/>
      <w:lvlJc w:val="left"/>
      <w:pPr>
        <w:ind w:left="4855" w:hanging="360"/>
      </w:pPr>
      <w:rPr>
        <w:rFonts w:ascii="Symbol" w:hAnsi="Symbol" w:hint="default"/>
      </w:rPr>
    </w:lvl>
    <w:lvl w:ilvl="7" w:tentative="1">
      <w:start w:val="1"/>
      <w:numFmt w:val="bullet"/>
      <w:lvlText w:val="o"/>
      <w:lvlJc w:val="left"/>
      <w:pPr>
        <w:ind w:left="5575" w:hanging="360"/>
      </w:pPr>
      <w:rPr>
        <w:rFonts w:ascii="Courier New" w:hAnsi="Courier New" w:cs="Courier New" w:hint="default"/>
      </w:rPr>
    </w:lvl>
    <w:lvl w:ilvl="8" w:tentative="1">
      <w:start w:val="1"/>
      <w:numFmt w:val="bullet"/>
      <w:lvlText w:val=""/>
      <w:lvlJc w:val="left"/>
      <w:pPr>
        <w:ind w:left="6295" w:hanging="360"/>
      </w:pPr>
      <w:rPr>
        <w:rFonts w:ascii="Wingdings" w:hAnsi="Wingdings" w:hint="default"/>
      </w:rPr>
    </w:lvl>
  </w:abstractNum>
  <w:abstractNum w:abstractNumId="6">
    <w:nsid w:val="5A65201C"/>
    <w:multiLevelType w:val="hybridMultilevel"/>
    <w:tmpl w:val="162032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1E30405"/>
    <w:multiLevelType w:val="hybridMultilevel"/>
    <w:tmpl w:val="ADCAB5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2BD7C4D"/>
    <w:multiLevelType w:val="hybridMultilevel"/>
    <w:tmpl w:val="616830B8"/>
    <w:lvl w:ilvl="0">
      <w:start w:val="0"/>
      <w:numFmt w:val="bullet"/>
      <w:lvlText w:val="-"/>
      <w:lvlJc w:val="left"/>
      <w:pPr>
        <w:ind w:left="720" w:hanging="360"/>
      </w:pPr>
      <w:rPr>
        <w:rFonts w:ascii="Verdana" w:eastAsia="Times New Roman"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77414A12"/>
    <w:multiLevelType w:val="hybridMultilevel"/>
    <w:tmpl w:val="D004A3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8D31885"/>
    <w:multiLevelType w:val="hybridMultilevel"/>
    <w:tmpl w:val="F84AE53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2"/>
    <w:lvlOverride w:ilvl="0">
      <w:startOverride w:val="1"/>
    </w:lvlOverride>
  </w:num>
  <w:num w:numId="8">
    <w:abstractNumId w:val="5"/>
  </w:num>
  <w:num w:numId="9">
    <w:abstractNumId w:val="10"/>
  </w:num>
  <w:num w:numId="10">
    <w:abstractNumId w:val="6"/>
  </w:num>
  <w:num w:numId="11">
    <w:abstractNumId w:val="7"/>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sl-SI"/>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416AD4"/>
    <w:pPr>
      <w:keepNext/>
      <w:outlineLvl w:val="0"/>
    </w:pPr>
    <w:rPr>
      <w:rFonts w:ascii="Arial" w:hAnsi="Arial" w:cs="Arial"/>
      <w:b/>
      <w:bCs/>
      <w:sz w:val="22"/>
      <w:szCs w:val="20"/>
      <w:lang w:val="fr-FR" w:eastAsia="en-US"/>
    </w:rPr>
  </w:style>
  <w:style w:type="paragraph" w:styleId="Heading3">
    <w:name w:val="heading 3"/>
    <w:basedOn w:val="Normal"/>
    <w:next w:val="Normal"/>
    <w:link w:val="Naslov3Znak"/>
    <w:semiHidden/>
    <w:unhideWhenUsed/>
    <w:qFormat/>
    <w:rsid w:val="00ED429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730E2"/>
    <w:rPr>
      <w:color w:val="0000FF"/>
      <w:u w:val="single"/>
    </w:rPr>
  </w:style>
  <w:style w:type="paragraph" w:styleId="Header">
    <w:name w:val="header"/>
    <w:basedOn w:val="Normal"/>
    <w:link w:val="GlavaZnak"/>
    <w:uiPriority w:val="99"/>
    <w:rsid w:val="00416AD4"/>
    <w:pPr>
      <w:widowControl w:val="0"/>
      <w:tabs>
        <w:tab w:val="center" w:pos="4320"/>
        <w:tab w:val="right" w:pos="8640"/>
      </w:tabs>
    </w:pPr>
    <w:rPr>
      <w:rFonts w:ascii="Arial" w:hAnsi="Arial"/>
      <w:sz w:val="22"/>
      <w:szCs w:val="20"/>
      <w:lang w:eastAsia="en-US"/>
    </w:rPr>
  </w:style>
  <w:style w:type="paragraph" w:styleId="BodyText">
    <w:name w:val="Body Text"/>
    <w:basedOn w:val="Normal"/>
    <w:rsid w:val="00416AD4"/>
    <w:pPr>
      <w:jc w:val="center"/>
    </w:pPr>
    <w:rPr>
      <w:rFonts w:ascii="Arial" w:hAnsi="Arial" w:cs="Arial"/>
      <w:b/>
      <w:bCs/>
      <w:sz w:val="28"/>
      <w:szCs w:val="20"/>
      <w:lang w:val="en-GB" w:eastAsia="en-US"/>
    </w:rPr>
  </w:style>
  <w:style w:type="paragraph" w:styleId="BodyText2">
    <w:name w:val="Body Text 2"/>
    <w:basedOn w:val="Normal"/>
    <w:rsid w:val="00416AD4"/>
    <w:rPr>
      <w:rFonts w:ascii="Arial" w:hAnsi="Arial" w:cs="Arial"/>
      <w:b/>
      <w:bCs/>
      <w:sz w:val="22"/>
      <w:szCs w:val="20"/>
      <w:lang w:val="en-GB" w:eastAsia="en-US"/>
    </w:rPr>
  </w:style>
  <w:style w:type="paragraph" w:styleId="Footer">
    <w:name w:val="footer"/>
    <w:basedOn w:val="Normal"/>
    <w:link w:val="NogaZnak"/>
    <w:uiPriority w:val="99"/>
    <w:rsid w:val="00F4666C"/>
    <w:pPr>
      <w:tabs>
        <w:tab w:val="center" w:pos="4536"/>
        <w:tab w:val="right" w:pos="9072"/>
      </w:tabs>
    </w:pPr>
  </w:style>
  <w:style w:type="character" w:customStyle="1" w:styleId="NogaZnak">
    <w:name w:val="Noga Znak"/>
    <w:link w:val="Footer"/>
    <w:uiPriority w:val="99"/>
    <w:rsid w:val="00F4666C"/>
    <w:rPr>
      <w:sz w:val="24"/>
      <w:szCs w:val="24"/>
    </w:rPr>
  </w:style>
  <w:style w:type="table" w:styleId="TableGrid">
    <w:name w:val="Table Grid"/>
    <w:basedOn w:val="TableNormal"/>
    <w:uiPriority w:val="39"/>
    <w:rsid w:val="00591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njabesedilostevilcnonastevanje">
    <w:name w:val="Vanja.besedilo.stevilcno.nastevanje"/>
    <w:basedOn w:val="Normal"/>
    <w:autoRedefine/>
    <w:rsid w:val="003B11D1"/>
    <w:pPr>
      <w:widowControl w:val="0"/>
      <w:numPr>
        <w:numId w:val="6"/>
      </w:numPr>
      <w:adjustRightInd w:val="0"/>
      <w:spacing w:line="264" w:lineRule="auto"/>
      <w:jc w:val="both"/>
      <w:textAlignment w:val="baseline"/>
    </w:pPr>
    <w:rPr>
      <w:szCs w:val="20"/>
      <w:lang w:eastAsia="en-US"/>
    </w:rPr>
  </w:style>
  <w:style w:type="paragraph" w:styleId="BalloonText">
    <w:name w:val="Balloon Text"/>
    <w:basedOn w:val="Normal"/>
    <w:link w:val="BesedilooblakaZnak"/>
    <w:rsid w:val="006D609C"/>
    <w:rPr>
      <w:rFonts w:ascii="Tahoma" w:hAnsi="Tahoma" w:cs="Tahoma"/>
      <w:sz w:val="16"/>
      <w:szCs w:val="16"/>
    </w:rPr>
  </w:style>
  <w:style w:type="character" w:customStyle="1" w:styleId="BesedilooblakaZnak">
    <w:name w:val="Besedilo oblačka Znak"/>
    <w:link w:val="BalloonText"/>
    <w:rsid w:val="006D609C"/>
    <w:rPr>
      <w:rFonts w:ascii="Tahoma" w:hAnsi="Tahoma" w:cs="Tahoma"/>
      <w:sz w:val="16"/>
      <w:szCs w:val="16"/>
    </w:rPr>
  </w:style>
  <w:style w:type="character" w:styleId="PageNumber">
    <w:name w:val="page number"/>
    <w:basedOn w:val="DefaultParagraphFont"/>
    <w:rsid w:val="00C32409"/>
  </w:style>
  <w:style w:type="character" w:customStyle="1" w:styleId="Naslov3Znak">
    <w:name w:val="Naslov 3 Znak"/>
    <w:link w:val="Heading3"/>
    <w:semiHidden/>
    <w:rsid w:val="00ED4296"/>
    <w:rPr>
      <w:rFonts w:ascii="Cambria" w:eastAsia="Times New Roman" w:hAnsi="Cambria" w:cs="Times New Roman"/>
      <w:b/>
      <w:bCs/>
      <w:sz w:val="26"/>
      <w:szCs w:val="26"/>
    </w:rPr>
  </w:style>
  <w:style w:type="paragraph" w:customStyle="1" w:styleId="Default">
    <w:name w:val="Default"/>
    <w:rsid w:val="00AD3698"/>
    <w:pPr>
      <w:autoSpaceDE w:val="0"/>
      <w:autoSpaceDN w:val="0"/>
      <w:adjustRightInd w:val="0"/>
    </w:pPr>
    <w:rPr>
      <w:rFonts w:ascii="Verdana" w:hAnsi="Verdana" w:cs="Verdana"/>
      <w:color w:val="000000"/>
      <w:sz w:val="24"/>
      <w:szCs w:val="24"/>
    </w:rPr>
  </w:style>
  <w:style w:type="character" w:customStyle="1" w:styleId="GlavaZnak">
    <w:name w:val="Glava Znak"/>
    <w:basedOn w:val="DefaultParagraphFont"/>
    <w:link w:val="Header"/>
    <w:uiPriority w:val="99"/>
    <w:rsid w:val="00EB73A9"/>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2.xml.rels>&#65279;<?xml version="1.0" encoding="utf-8" standalone="yes"?><Relationships xmlns="http://schemas.openxmlformats.org/package/2006/relationships"><Relationship Id="rId1" Type="http://schemas.openxmlformats.org/officeDocument/2006/relationships/image" Target="media/image1.emf" /></Relationships>
</file>

<file path=word/_rels/header3.xml.rels>&#65279;<?xml version="1.0" encoding="utf-8" standalone="yes"?><Relationships xmlns="http://schemas.openxmlformats.org/package/2006/relationships"><Relationship Id="rId1" Type="http://schemas.openxmlformats.org/officeDocument/2006/relationships/image" Target="media/image1.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C4DE0-DE84-46C2-A246-064B7FDF7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13</Pages>
  <Words>2737</Words>
  <Characters>16943</Characters>
  <Application>Microsoft Office Word</Application>
  <DocSecurity>0</DocSecurity>
  <Lines>141</Lines>
  <Paragraphs>39</Paragraphs>
  <ScaleCrop>false</ScaleCrop>
  <HeadingPairs>
    <vt:vector size="2" baseType="variant">
      <vt:variant>
        <vt:lpstr>Naslov</vt:lpstr>
      </vt:variant>
      <vt:variant>
        <vt:i4>1</vt:i4>
      </vt:variant>
    </vt:vector>
  </HeadingPairs>
  <TitlesOfParts>
    <vt:vector size="1" baseType="lpstr">
      <vt:lpstr/>
    </vt:vector>
  </TitlesOfParts>
  <Company>CAA</Company>
  <LinksUpToDate>false</LinksUpToDate>
  <CharactersWithSpaces>19641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Vito Persoglia</dc:creator>
  <cp:lastModifiedBy>Rok Piciga</cp:lastModifiedBy>
  <cp:revision>19</cp:revision>
  <cp:lastPrinted>2015-03-11T10:37:00Z</cp:lastPrinted>
  <dcterms:created xsi:type="dcterms:W3CDTF">2017-03-21T09:40:00Z</dcterms:created>
  <dcterms:modified xsi:type="dcterms:W3CDTF">2017-05-02T09:02:00Z</dcterms:modified>
</cp:coreProperties>
</file>